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Bookman Old Style" w:hAnsi="Bookman Old Style" w:cs="Bookman Old Style"/>
          <w:b/>
          <w:b/>
          <w:bCs/>
          <w:i w:val="false"/>
          <w:i w:val="false"/>
          <w:iCs w:val="false"/>
          <w:sz w:val="48"/>
          <w:szCs w:val="48"/>
        </w:rPr>
      </w:pPr>
      <w:r>
        <w:rPr>
          <w:rFonts w:cs="Times New Roman" w:ascii="Times New Roman" w:hAnsi="Times New Roman"/>
          <w:b/>
          <w:bCs/>
          <w:i w:val="false"/>
          <w:iCs w:val="false"/>
          <w:color w:val="0F233D"/>
          <w:sz w:val="24"/>
          <w:szCs w:val="24"/>
          <w:lang w:val="it-IT"/>
        </w:rPr>
        <w:t>ALLEGATO M</w:t>
      </w:r>
    </w:p>
    <w:p>
      <w:pPr>
        <w:pStyle w:val="Corpodeltesto"/>
        <w:jc w:val="center"/>
        <w:rPr>
          <w:rFonts w:ascii="Bookman Old Style" w:hAnsi="Bookman Old Style" w:cs="Bookman Old Style"/>
          <w:b/>
          <w:b/>
          <w:bCs/>
          <w:i/>
          <w:i/>
          <w:sz w:val="48"/>
          <w:szCs w:val="48"/>
        </w:rPr>
      </w:pPr>
      <w:r>
        <w:rPr>
          <w:rFonts w:cs="Bookman Old Style" w:ascii="Bookman Old Style" w:hAnsi="Bookman Old Style"/>
          <w:b/>
          <w:bCs/>
          <w:i/>
          <w:sz w:val="48"/>
          <w:szCs w:val="48"/>
        </w:rPr>
        <w:t xml:space="preserve">OFFERTA  TECNICA </w:t>
      </w:r>
    </w:p>
    <w:p>
      <w:pPr>
        <w:pStyle w:val="Corpodeltesto"/>
        <w:ind w:left="0" w:right="51" w:hanging="0"/>
        <w:jc w:val="center"/>
        <w:rPr>
          <w:rFonts w:ascii="Bookman Old Style" w:hAnsi="Bookman Old Style" w:cs="Bookman Old Style"/>
          <w:b/>
          <w:b/>
          <w:bCs/>
          <w:i/>
          <w:i/>
          <w:sz w:val="72"/>
          <w:szCs w:val="72"/>
        </w:rPr>
      </w:pPr>
      <w:r>
        <w:rPr>
          <w:rFonts w:cs="Bookman Old Style" w:ascii="Bookman Old Style" w:hAnsi="Bookman Old Style"/>
          <w:b/>
          <w:bCs/>
          <w:i/>
          <w:sz w:val="72"/>
          <w:szCs w:val="72"/>
        </w:rPr>
      </w:r>
    </w:p>
    <w:p>
      <w:pPr>
        <w:pStyle w:val="Corpodeltesto"/>
        <w:ind w:left="0" w:right="51" w:hanging="0"/>
        <w:jc w:val="center"/>
        <w:rPr>
          <w:rFonts w:ascii="Bookman Old Style" w:hAnsi="Bookman Old Style" w:cs="Bookman Old Style"/>
          <w:b/>
          <w:b/>
          <w:bCs/>
          <w:i/>
          <w:i/>
          <w:sz w:val="48"/>
          <w:szCs w:val="48"/>
        </w:rPr>
      </w:pPr>
      <w:r>
        <w:rPr>
          <w:rFonts w:cs="Bookman Old Style" w:ascii="Bookman Old Style" w:hAnsi="Bookman Old Style"/>
          <w:b/>
          <w:bCs/>
          <w:i/>
          <w:sz w:val="48"/>
          <w:szCs w:val="48"/>
        </w:rPr>
        <w:t xml:space="preserve">LOTTO 5 ALL RISK </w:t>
      </w:r>
    </w:p>
    <w:p>
      <w:pPr>
        <w:pStyle w:val="Corpodeltesto"/>
        <w:ind w:left="0" w:right="51" w:hanging="0"/>
        <w:jc w:val="center"/>
        <w:rPr>
          <w:rFonts w:ascii="Bookman Old Style" w:hAnsi="Bookman Old Style" w:cs="Bookman Old Style"/>
          <w:b/>
          <w:b/>
          <w:bCs/>
          <w:i/>
          <w:i/>
          <w:sz w:val="48"/>
          <w:szCs w:val="48"/>
        </w:rPr>
      </w:pPr>
      <w:r>
        <w:rPr>
          <w:rFonts w:cs="Bookman Old Style" w:ascii="Bookman Old Style" w:hAnsi="Bookman Old Style"/>
          <w:b/>
          <w:bCs/>
          <w:i/>
          <w:sz w:val="48"/>
          <w:szCs w:val="48"/>
        </w:rPr>
        <w:t>STRUMENTI MUSICALI</w:t>
      </w:r>
    </w:p>
    <w:p>
      <w:pPr>
        <w:pStyle w:val="Corpodeltesto"/>
        <w:ind w:left="0" w:right="51" w:hanging="0"/>
        <w:jc w:val="center"/>
        <w:rPr>
          <w:rFonts w:ascii="Bookman Old Style" w:hAnsi="Bookman Old Style" w:cs="Bookman Old Style"/>
          <w:b/>
          <w:b/>
          <w:bCs/>
          <w:i/>
          <w:i/>
          <w:sz w:val="48"/>
          <w:szCs w:val="48"/>
        </w:rPr>
      </w:pPr>
      <w:r>
        <w:rPr>
          <w:rFonts w:cs="Bookman Old Style" w:ascii="Bookman Old Style" w:hAnsi="Bookman Old Style"/>
          <w:b/>
          <w:bCs/>
          <w:i/>
          <w:sz w:val="48"/>
          <w:szCs w:val="48"/>
        </w:rPr>
      </w:r>
    </w:p>
    <w:p>
      <w:pPr>
        <w:pStyle w:val="Normal"/>
        <w:ind w:left="0" w:right="51" w:hanging="0"/>
        <w:jc w:val="center"/>
        <w:rPr>
          <w:b/>
          <w:b/>
          <w:i/>
          <w:i/>
          <w:sz w:val="36"/>
        </w:rPr>
      </w:pPr>
      <w:r>
        <w:rPr>
          <w:b/>
          <w:i/>
          <w:sz w:val="36"/>
        </w:rPr>
        <w:t>PER TEATRO LIRICO DI CAGLIARI FONDAZIONE</w:t>
      </w:r>
    </w:p>
    <w:p>
      <w:pPr>
        <w:pStyle w:val="Corpodeltesto"/>
        <w:ind w:right="51" w:hanging="0"/>
        <w:jc w:val="center"/>
        <w:rPr/>
      </w:pPr>
      <w:r>
        <w:rPr>
          <w:b/>
          <w:bCs/>
          <w:i/>
          <w:sz w:val="36"/>
        </w:rPr>
        <w:t>Per la pubblica gara con oggetto la copertura assicurativa :</w:t>
      </w:r>
    </w:p>
    <w:p>
      <w:pPr>
        <w:pStyle w:val="Corpodeltesto"/>
        <w:tabs>
          <w:tab w:val="center" w:pos="5174" w:leader="none"/>
          <w:tab w:val="left" w:pos="8175" w:leader="none"/>
        </w:tabs>
        <w:ind w:right="51" w:hanging="0"/>
        <w:rPr>
          <w:b/>
          <w:b/>
          <w:bCs/>
          <w:i/>
          <w:i/>
          <w:sz w:val="36"/>
        </w:rPr>
      </w:pPr>
      <w:r>
        <w:rPr>
          <w:b/>
          <w:bCs/>
          <w:i/>
          <w:sz w:val="36"/>
        </w:rPr>
      </w:r>
    </w:p>
    <w:p>
      <w:pPr>
        <w:pStyle w:val="Corpodeltesto"/>
        <w:pBdr>
          <w:top w:val="single" w:sz="24" w:space="1" w:color="000001" w:shadow="1"/>
          <w:left w:val="single" w:sz="24" w:space="0" w:color="000001" w:shadow="1"/>
          <w:bottom w:val="single" w:sz="24" w:space="1" w:color="000001" w:shadow="1"/>
          <w:right w:val="single" w:sz="24" w:space="0" w:color="000001" w:shadow="1"/>
        </w:pBdr>
        <w:shd w:val="clear" w:fill="E5E5E5"/>
        <w:ind w:right="141" w:hanging="0"/>
        <w:jc w:val="both"/>
        <w:rPr>
          <w:b/>
          <w:b/>
          <w:bCs/>
          <w:i/>
          <w:i/>
          <w:sz w:val="32"/>
          <w:szCs w:val="32"/>
        </w:rPr>
      </w:pPr>
      <w:r>
        <w:rPr>
          <w:b/>
          <w:bCs/>
          <w:i/>
          <w:sz w:val="32"/>
          <w:szCs w:val="32"/>
        </w:rPr>
      </w:r>
    </w:p>
    <w:p>
      <w:pPr>
        <w:pStyle w:val="Corpodeltesto"/>
        <w:pBdr>
          <w:top w:val="single" w:sz="24" w:space="1" w:color="000001" w:shadow="1"/>
          <w:left w:val="single" w:sz="24" w:space="0" w:color="000001" w:shadow="1"/>
          <w:bottom w:val="single" w:sz="24" w:space="1" w:color="000001" w:shadow="1"/>
          <w:right w:val="single" w:sz="24" w:space="0" w:color="000001" w:shadow="1"/>
        </w:pBdr>
        <w:shd w:val="clear" w:fill="E5E5E5"/>
        <w:ind w:right="141" w:hanging="0"/>
        <w:jc w:val="center"/>
        <w:rPr>
          <w:b/>
          <w:b/>
          <w:i/>
          <w:i/>
          <w:sz w:val="40"/>
          <w:szCs w:val="40"/>
        </w:rPr>
      </w:pPr>
      <w:r>
        <w:rPr>
          <w:b/>
          <w:i/>
          <w:sz w:val="40"/>
          <w:szCs w:val="40"/>
        </w:rPr>
        <w:t>ALL RISK STRUMENTI MUSICALI</w:t>
      </w:r>
    </w:p>
    <w:p>
      <w:pPr>
        <w:pStyle w:val="Corpodeltesto"/>
        <w:pBdr>
          <w:top w:val="single" w:sz="24" w:space="1" w:color="000001" w:shadow="1"/>
          <w:left w:val="single" w:sz="24" w:space="0" w:color="000001" w:shadow="1"/>
          <w:bottom w:val="single" w:sz="24" w:space="1" w:color="000001" w:shadow="1"/>
          <w:right w:val="single" w:sz="24" w:space="0" w:color="000001" w:shadow="1"/>
        </w:pBdr>
        <w:shd w:val="clear" w:fill="E5E5E5"/>
        <w:ind w:right="141" w:hanging="0"/>
        <w:jc w:val="center"/>
        <w:rPr>
          <w:b/>
          <w:b/>
          <w:i/>
          <w:i/>
          <w:sz w:val="32"/>
          <w:szCs w:val="32"/>
        </w:rPr>
      </w:pPr>
      <w:r>
        <w:rPr>
          <w:b/>
          <w:i/>
          <w:sz w:val="32"/>
          <w:szCs w:val="32"/>
        </w:rPr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rmal"/>
        <w:spacing w:lineRule="atLeast" w:line="360"/>
        <w:rPr>
          <w:rFonts w:ascii="Calibri" w:hAnsi="Calibri"/>
        </w:rPr>
      </w:pPr>
      <w:r>
        <w:rPr>
          <w:rFonts w:ascii="Calibri" w:hAnsi="Calibri"/>
        </w:rPr>
        <w:t>Il/la sottoscritto/a ................................................................................................................................</w:t>
      </w:r>
    </w:p>
    <w:p>
      <w:pPr>
        <w:pStyle w:val="Normal"/>
        <w:spacing w:lineRule="atLeast" w:line="360"/>
        <w:rPr>
          <w:rFonts w:ascii="Calibri" w:hAnsi="Calibri"/>
        </w:rPr>
      </w:pPr>
      <w:r>
        <w:rPr>
          <w:rFonts w:ascii="Calibri" w:hAnsi="Calibri"/>
        </w:rPr>
        <w:t>nato/a a ........................................................ il ........................................................................</w:t>
      </w:r>
    </w:p>
    <w:p>
      <w:pPr>
        <w:pStyle w:val="Normal"/>
        <w:spacing w:lineRule="atLeast" w:line="360"/>
        <w:rPr>
          <w:rFonts w:ascii="Calibri" w:hAnsi="Calibri"/>
        </w:rPr>
      </w:pPr>
      <w:r>
        <w:rPr>
          <w:rFonts w:ascii="Calibri" w:hAnsi="Calibri"/>
        </w:rPr>
        <w:t xml:space="preserve">residente per la carica a…...........................................................................................................via............................................................ n. ............................ </w:t>
      </w:r>
    </w:p>
    <w:p>
      <w:pPr>
        <w:pStyle w:val="Normal"/>
        <w:spacing w:lineRule="atLeast" w:line="360"/>
        <w:rPr>
          <w:rFonts w:ascii="Calibri" w:hAnsi="Calibri"/>
        </w:rPr>
      </w:pPr>
      <w:r>
        <w:rPr>
          <w:rFonts w:ascii="Calibri" w:hAnsi="Calibri"/>
        </w:rPr>
        <w:t>in qualità di ....................................................della Società Assicuratrice.........................................................</w:t>
      </w:r>
    </w:p>
    <w:p>
      <w:pPr>
        <w:pStyle w:val="Normal"/>
        <w:spacing w:lineRule="atLeast" w:line="360"/>
        <w:rPr>
          <w:rFonts w:ascii="Calibri" w:hAnsi="Calibri"/>
        </w:rPr>
      </w:pPr>
      <w:r>
        <w:rPr>
          <w:rFonts w:ascii="Calibri" w:hAnsi="Calibri"/>
        </w:rPr>
        <w:t>con sede in .............................................. c.a.p. ..............................via ............................................ n. ......</w:t>
      </w:r>
    </w:p>
    <w:p>
      <w:pPr>
        <w:pStyle w:val="Normal"/>
        <w:spacing w:lineRule="atLeast" w:line="360"/>
        <w:rPr>
          <w:rFonts w:ascii="Calibri" w:hAnsi="Calibri"/>
        </w:rPr>
      </w:pPr>
      <w:r>
        <w:rPr>
          <w:rFonts w:ascii="Calibri" w:hAnsi="Calibri"/>
        </w:rPr>
        <w:t>telefono n. ………………………………. telefax n. …...……………………………...</w:t>
      </w:r>
    </w:p>
    <w:p>
      <w:pPr>
        <w:pStyle w:val="Normal"/>
        <w:spacing w:lineRule="atLeast" w:line="360"/>
        <w:rPr>
          <w:rFonts w:ascii="Calibri" w:hAnsi="Calibri"/>
        </w:rPr>
      </w:pPr>
      <w:r>
        <w:rPr>
          <w:rFonts w:ascii="Calibri" w:hAnsi="Calibri"/>
        </w:rPr>
        <w:t>Codice Fiscale n. .................................... Partita I.V.A. ...........................…..............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pBdr>
          <w:top w:val="single" w:sz="6" w:space="1" w:color="00000A"/>
          <w:left w:val="single" w:sz="6" w:space="4" w:color="00000A"/>
          <w:bottom w:val="single" w:sz="6" w:space="1" w:color="00000A"/>
          <w:right w:val="single" w:sz="6" w:space="0" w:color="00000A"/>
        </w:pBdr>
        <w:rPr>
          <w:b/>
          <w:b/>
          <w:szCs w:val="24"/>
        </w:rPr>
      </w:pPr>
      <w:r>
        <w:rPr>
          <w:b/>
          <w:szCs w:val="24"/>
        </w:rPr>
      </w:r>
    </w:p>
    <w:p>
      <w:pPr>
        <w:pStyle w:val="Normal"/>
        <w:pBdr>
          <w:top w:val="single" w:sz="6" w:space="1" w:color="00000A"/>
          <w:left w:val="single" w:sz="6" w:space="4" w:color="00000A"/>
          <w:bottom w:val="single" w:sz="6" w:space="1" w:color="00000A"/>
          <w:right w:val="single" w:sz="6" w:space="0" w:color="00000A"/>
        </w:pBdr>
        <w:tabs>
          <w:tab w:val="left" w:pos="4678" w:leader="none"/>
        </w:tabs>
        <w:jc w:val="center"/>
        <w:rPr/>
      </w:pPr>
      <w:r>
        <w:rPr>
          <w:rFonts w:cs="Arial" w:ascii="Calibri" w:hAnsi="Calibri"/>
          <w:b/>
          <w:sz w:val="28"/>
          <w:szCs w:val="28"/>
        </w:rPr>
        <w:t>presenta offerta tecnica per la polizza</w:t>
      </w:r>
      <w:r>
        <w:rPr>
          <w:rFonts w:ascii="Calibri" w:hAnsi="Calibri"/>
          <w:b/>
          <w:sz w:val="28"/>
          <w:szCs w:val="28"/>
        </w:rPr>
        <w:t xml:space="preserve"> ALL RISK Strumenti Musicali</w:t>
      </w:r>
    </w:p>
    <w:p>
      <w:pPr>
        <w:pStyle w:val="Normal"/>
        <w:tabs>
          <w:tab w:val="left" w:pos="360" w:leader="none"/>
        </w:tabs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tabs>
          <w:tab w:val="left" w:pos="360" w:leader="none"/>
        </w:tabs>
        <w:rPr>
          <w:rFonts w:ascii="Calibri" w:hAnsi="Calibri"/>
          <w:sz w:val="18"/>
          <w:szCs w:val="18"/>
        </w:rPr>
      </w:pPr>
      <w:r>
        <w:rPr>
          <w:rFonts w:ascii="Calibri" w:hAnsi="Calibri"/>
        </w:rPr>
        <w:t>con le seguenti modalità:</w:t>
      </w:r>
      <w:r>
        <w:rPr>
          <w:rFonts w:ascii="Calibri" w:hAnsi="Calibri"/>
          <w:sz w:val="18"/>
          <w:szCs w:val="18"/>
        </w:rPr>
        <w:t xml:space="preserve">               </w:t>
      </w:r>
    </w:p>
    <w:p>
      <w:pPr>
        <w:pStyle w:val="Normal"/>
        <w:tabs>
          <w:tab w:val="left" w:pos="360" w:leader="none"/>
        </w:tabs>
        <w:jc w:val="center"/>
        <w:rPr>
          <w:rFonts w:ascii="Calibri" w:hAnsi="Calibri" w:cs="Arial"/>
          <w:b/>
          <w:b/>
          <w:i/>
          <w:i/>
        </w:rPr>
      </w:pPr>
      <w:r>
        <w:rPr>
          <w:rFonts w:cs="Arial" w:ascii="Calibri" w:hAnsi="Calibri"/>
          <w:b/>
          <w:i/>
        </w:rPr>
        <w:t>(barrare l’opzione interessata)</w:t>
      </w:r>
    </w:p>
    <w:p>
      <w:pPr>
        <w:pStyle w:val="Normal"/>
        <w:spacing w:lineRule="atLeast" w:line="360"/>
        <w:jc w:val="both"/>
        <w:rPr>
          <w:rFonts w:ascii="Calibri" w:hAnsi="Calibri"/>
        </w:rPr>
      </w:pPr>
      <w:r>
        <w:rPr>
          <w:rFonts w:eastAsia="Symbol" w:cs="Symbol" w:ascii="Symbol" w:hAnsi="Symbol"/>
        </w:rPr>
        <w:t></w:t>
      </w:r>
      <w:r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dichiara di accettare integralmente le condizioni del capitolato speciale, </w:t>
      </w:r>
      <w:r>
        <w:rPr>
          <w:rFonts w:ascii="Calibri" w:hAnsi="Calibri"/>
          <w:b/>
          <w:u w:val="single"/>
        </w:rPr>
        <w:t xml:space="preserve">senza </w:t>
      </w:r>
      <w:r>
        <w:rPr>
          <w:rFonts w:ascii="Calibri" w:hAnsi="Calibri"/>
        </w:rPr>
        <w:t xml:space="preserve"> inserimento di variante/i;</w:t>
      </w:r>
    </w:p>
    <w:p>
      <w:pPr>
        <w:pStyle w:val="Normal"/>
        <w:spacing w:lineRule="atLeast" w:line="360"/>
        <w:jc w:val="center"/>
        <w:rPr>
          <w:rFonts w:ascii="Calibri" w:hAnsi="Calibri"/>
          <w:i/>
          <w:i/>
        </w:rPr>
      </w:pPr>
      <w:r>
        <w:rPr>
          <w:rFonts w:ascii="Calibri" w:hAnsi="Calibri"/>
          <w:i/>
        </w:rPr>
        <w:t>oppure</w:t>
      </w:r>
    </w:p>
    <w:p>
      <w:pPr>
        <w:pStyle w:val="Normal"/>
        <w:spacing w:lineRule="atLeast" w:line="360"/>
        <w:jc w:val="both"/>
        <w:rPr>
          <w:rFonts w:ascii="Calibri" w:hAnsi="Calibri"/>
        </w:rPr>
      </w:pPr>
      <w:r>
        <w:rPr>
          <w:rFonts w:eastAsia="Symbol" w:cs="Symbol" w:ascii="Symbol" w:hAnsi="Symbol"/>
        </w:rPr>
        <w:t></w:t>
      </w:r>
      <w:r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dichiara di accettare integralmente le condizioni del capitolato speciale </w:t>
      </w:r>
      <w:r>
        <w:rPr>
          <w:rFonts w:ascii="Calibri" w:hAnsi="Calibri"/>
          <w:b/>
          <w:u w:val="single"/>
        </w:rPr>
        <w:t>ed offre</w:t>
      </w:r>
      <w:r>
        <w:rPr>
          <w:rFonts w:ascii="Calibri" w:hAnsi="Calibri"/>
        </w:rPr>
        <w:t xml:space="preserve"> l’inserimento della/e seguente/i variante/i: </w:t>
      </w:r>
    </w:p>
    <w:p>
      <w:pPr>
        <w:pStyle w:val="Normal"/>
        <w:spacing w:lineRule="atLeast" w:line="360"/>
        <w:jc w:val="both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tabs>
          <w:tab w:val="left" w:pos="7371" w:leader="none"/>
        </w:tabs>
        <w:spacing w:before="0" w:after="120"/>
        <w:jc w:val="both"/>
        <w:rPr>
          <w:rFonts w:ascii="Calibri" w:hAnsi="Calibri"/>
          <w:b/>
          <w:b/>
          <w:sz w:val="16"/>
          <w:szCs w:val="16"/>
          <w:bdr w:val="single" w:sz="4" w:space="0" w:color="00000A"/>
        </w:rPr>
      </w:pPr>
      <w:r>
        <w:rPr>
          <w:rFonts w:ascii="Calibri" w:hAnsi="Calibri"/>
          <w:b/>
        </w:rPr>
        <w:t xml:space="preserve"> </w:t>
      </w:r>
      <w:r>
        <w:rPr>
          <w:rFonts w:ascii="Calibri" w:hAnsi="Calibri"/>
          <w:b/>
        </w:rPr>
        <w:t>(barrare l’opzione interessata tramite segno sui quadranti</w:t>
      </w:r>
      <w:r>
        <w:rPr>
          <w:rFonts w:ascii="Calibri" w:hAnsi="Calibri"/>
          <w:b/>
          <w:sz w:val="16"/>
          <w:szCs w:val="16"/>
        </w:rPr>
        <w:t xml:space="preserve">        </w:t>
      </w:r>
      <w:r>
        <w:rPr>
          <w:rFonts w:ascii="Calibri" w:hAnsi="Calibri"/>
          <w:b/>
          <w:sz w:val="16"/>
          <w:szCs w:val="16"/>
          <w:bdr w:val="single" w:sz="4" w:space="0" w:color="00000A"/>
        </w:rPr>
        <w:t xml:space="preserve">  SI    </w:t>
      </w:r>
      <w:r>
        <w:rPr>
          <w:rFonts w:ascii="Calibri" w:hAnsi="Calibri"/>
          <w:b/>
          <w:sz w:val="16"/>
          <w:szCs w:val="16"/>
        </w:rPr>
        <w:t xml:space="preserve">          </w:t>
      </w:r>
      <w:r>
        <w:rPr>
          <w:rFonts w:ascii="Calibri" w:hAnsi="Calibri"/>
          <w:b/>
          <w:sz w:val="16"/>
          <w:szCs w:val="16"/>
          <w:bdr w:val="single" w:sz="4" w:space="0" w:color="00000A"/>
        </w:rPr>
        <w:t xml:space="preserve"> NO   </w:t>
      </w:r>
      <w:r>
        <w:rPr>
          <w:rFonts w:ascii="Calibri" w:hAnsi="Calibri"/>
          <w:b/>
          <w:sz w:val="16"/>
          <w:szCs w:val="16"/>
        </w:rPr>
        <w:t xml:space="preserve">     </w:t>
      </w:r>
      <w:r>
        <w:rPr>
          <w:rFonts w:ascii="Calibri" w:hAnsi="Calibri"/>
          <w:b/>
        </w:rPr>
        <w:t xml:space="preserve">)   </w:t>
      </w:r>
      <w:r>
        <w:rPr>
          <w:rFonts w:ascii="Calibri" w:hAnsi="Calibri"/>
          <w:b/>
          <w:sz w:val="16"/>
          <w:szCs w:val="16"/>
        </w:rPr>
        <w:t xml:space="preserve">         </w:t>
      </w:r>
      <w:r>
        <w:rPr>
          <w:rFonts w:ascii="Calibri" w:hAnsi="Calibri"/>
          <w:b/>
          <w:sz w:val="16"/>
          <w:szCs w:val="16"/>
          <w:bdr w:val="single" w:sz="4" w:space="0" w:color="00000A"/>
        </w:rPr>
        <w:t xml:space="preserve">                           </w:t>
      </w:r>
    </w:p>
    <w:p>
      <w:pPr>
        <w:pStyle w:val="Normal"/>
        <w:tabs>
          <w:tab w:val="left" w:pos="7371" w:leader="none"/>
        </w:tabs>
        <w:spacing w:before="0" w:after="120"/>
        <w:jc w:val="both"/>
        <w:rPr>
          <w:rFonts w:ascii="Calibri" w:hAnsi="Calibri"/>
          <w:b/>
          <w:b/>
        </w:rPr>
      </w:pPr>
      <w:r>
        <w:rPr>
          <w:rFonts w:ascii="Calibri" w:hAnsi="Calibri"/>
          <w:b/>
        </w:rPr>
      </w:r>
    </w:p>
    <w:p>
      <w:pPr>
        <w:pStyle w:val="Normal"/>
        <w:tabs>
          <w:tab w:val="left" w:pos="360" w:leader="none"/>
        </w:tabs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</w:r>
    </w:p>
    <w:p>
      <w:pPr>
        <w:pStyle w:val="Normal"/>
        <w:tabs>
          <w:tab w:val="left" w:pos="360" w:leader="none"/>
        </w:tabs>
        <w:rPr>
          <w:b/>
          <w:b/>
        </w:rPr>
      </w:pPr>
      <w:r>
        <w:rPr>
          <w:rFonts w:ascii="Calibri" w:hAnsi="Calibri"/>
          <w:sz w:val="18"/>
          <w:szCs w:val="18"/>
        </w:rPr>
        <w:t xml:space="preserve">               </w:t>
      </w:r>
    </w:p>
    <w:p>
      <w:pPr>
        <w:pStyle w:val="Normal"/>
        <w:jc w:val="center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 xml:space="preserve">                               </w:t>
      </w:r>
    </w:p>
    <w:tbl>
      <w:tblPr>
        <w:tblW w:w="9990" w:type="dxa"/>
        <w:jc w:val="left"/>
        <w:tblInd w:w="0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top w:w="0" w:type="dxa"/>
          <w:left w:w="69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1157"/>
        <w:gridCol w:w="1355"/>
        <w:gridCol w:w="7478"/>
      </w:tblGrid>
      <w:tr>
        <w:trPr>
          <w:cantSplit w:val="true"/>
        </w:trPr>
        <w:tc>
          <w:tcPr>
            <w:tcW w:w="11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ascii="Calibri" w:hAnsi="Calibri"/>
                <w:b/>
                <w:b/>
              </w:rPr>
            </w:pPr>
            <w:r>
              <w:rPr>
                <w:rFonts w:ascii="Calibri" w:hAnsi="Calibri"/>
                <w:b/>
              </w:rPr>
              <w:t>Lotto</w:t>
            </w:r>
          </w:p>
          <w:p>
            <w:pPr>
              <w:pStyle w:val="Normal"/>
              <w:spacing w:before="0" w:after="200"/>
              <w:jc w:val="center"/>
              <w:rPr>
                <w:rFonts w:ascii="Calibri" w:hAnsi="Calibri"/>
                <w:b/>
                <w:b/>
              </w:rPr>
            </w:pPr>
            <w:r>
              <w:rPr>
                <w:rFonts w:ascii="Calibri" w:hAnsi="Calibri"/>
                <w:b/>
              </w:rPr>
              <w:t>5</w:t>
            </w:r>
          </w:p>
        </w:tc>
        <w:tc>
          <w:tcPr>
            <w:tcW w:w="13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Calibri" w:hAnsi="Calibri"/>
                <w:b/>
                <w:b/>
              </w:rPr>
            </w:pPr>
            <w:r>
              <w:rPr>
                <w:rFonts w:ascii="Calibri" w:hAnsi="Calibri"/>
                <w:b/>
              </w:rPr>
              <w:t>Variante               (n. progress.)</w:t>
            </w:r>
          </w:p>
        </w:tc>
        <w:tc>
          <w:tcPr>
            <w:tcW w:w="74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ascii="Calibri" w:hAnsi="Calibri"/>
                <w:b/>
                <w:b/>
              </w:rPr>
            </w:pPr>
            <w:r>
              <w:rPr>
                <w:rFonts w:ascii="Calibri" w:hAnsi="Calibri"/>
                <w:b/>
              </w:rPr>
              <w:t>Tipologia di variante</w:t>
            </w:r>
          </w:p>
          <w:p>
            <w:pPr>
              <w:pStyle w:val="Normal"/>
              <w:tabs>
                <w:tab w:val="left" w:pos="7371" w:leader="none"/>
              </w:tabs>
              <w:spacing w:before="0" w:after="120"/>
              <w:jc w:val="center"/>
              <w:rPr>
                <w:rFonts w:ascii="Calibri" w:hAnsi="Calibri"/>
                <w:b/>
                <w:b/>
              </w:rPr>
            </w:pPr>
            <w:r>
              <w:rPr>
                <w:rFonts w:ascii="Calibri" w:hAnsi="Calibri"/>
                <w:b/>
              </w:rPr>
              <w:t>(barrare l’opzione interessata)</w:t>
            </w:r>
          </w:p>
          <w:p>
            <w:pPr>
              <w:pStyle w:val="Normal"/>
              <w:spacing w:before="0" w:after="200"/>
              <w:jc w:val="center"/>
              <w:rPr>
                <w:rFonts w:ascii="Calibri" w:hAnsi="Calibri"/>
                <w:b/>
                <w:b/>
              </w:rPr>
            </w:pPr>
            <w:r>
              <w:rPr>
                <w:rFonts w:ascii="Calibri" w:hAnsi="Calibri"/>
                <w:b/>
              </w:rPr>
            </w:r>
          </w:p>
        </w:tc>
      </w:tr>
      <w:tr>
        <w:trPr>
          <w:trHeight w:val="1689" w:hRule="atLeast"/>
          <w:cantSplit w:val="true"/>
        </w:trPr>
        <w:tc>
          <w:tcPr>
            <w:tcW w:w="11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L.M. strumenti musicali</w:t>
            </w:r>
          </w:p>
        </w:tc>
        <w:tc>
          <w:tcPr>
            <w:tcW w:w="13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74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</w:tcPr>
          <w:p>
            <w:pPr>
              <w:pStyle w:val="Normal"/>
              <w:rPr>
                <w:rFonts w:ascii="Calibri" w:hAnsi="Calibri"/>
                <w:b/>
                <w:b/>
              </w:rPr>
            </w:pPr>
            <w:r>
              <w:rPr>
                <w:rFonts w:ascii="Calibri" w:hAnsi="Calibri"/>
                <w:b/>
              </w:rPr>
              <w:t>Art. 4 Pagamento del premio e decorrenza della garanzia</w:t>
            </w:r>
          </w:p>
          <w:p>
            <w:pPr>
              <w:pStyle w:val="Normal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L’articolo si intende modificato nei termini di pagamento per la prima rata per le rate successive e per le appendici emesse sulla polizza da 60gg a 75gg</w:t>
            </w:r>
          </w:p>
          <w:p>
            <w:pPr>
              <w:pStyle w:val="Normal"/>
              <w:tabs>
                <w:tab w:val="left" w:pos="7371" w:leader="none"/>
              </w:tabs>
              <w:spacing w:before="0" w:after="120"/>
              <w:jc w:val="both"/>
              <w:rPr>
                <w:rFonts w:ascii="Calibri" w:hAnsi="Calibri"/>
                <w:b/>
                <w:b/>
                <w:sz w:val="16"/>
                <w:szCs w:val="16"/>
                <w:bdr w:val="single" w:sz="4" w:space="0" w:color="00000A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 xml:space="preserve">        </w:t>
            </w:r>
            <w:r>
              <w:rPr>
                <w:rFonts w:ascii="Calibri" w:hAnsi="Calibri"/>
                <w:b/>
                <w:sz w:val="16"/>
                <w:szCs w:val="16"/>
                <w:bdr w:val="single" w:sz="4" w:space="0" w:color="00000A"/>
              </w:rPr>
              <w:t xml:space="preserve">  </w:t>
            </w:r>
            <w:r>
              <w:rPr>
                <w:rFonts w:ascii="Calibri" w:hAnsi="Calibri"/>
                <w:b/>
                <w:sz w:val="16"/>
                <w:szCs w:val="16"/>
                <w:bdr w:val="single" w:sz="4" w:space="0" w:color="00000A"/>
              </w:rPr>
              <w:t xml:space="preserve">SI    </w:t>
            </w:r>
            <w:r>
              <w:rPr>
                <w:rFonts w:ascii="Calibri" w:hAnsi="Calibri"/>
                <w:b/>
                <w:sz w:val="16"/>
                <w:szCs w:val="16"/>
              </w:rPr>
              <w:t xml:space="preserve">          </w:t>
            </w:r>
            <w:r>
              <w:rPr>
                <w:rFonts w:ascii="Calibri" w:hAnsi="Calibri"/>
                <w:b/>
                <w:sz w:val="16"/>
                <w:szCs w:val="16"/>
                <w:bdr w:val="single" w:sz="4" w:space="0" w:color="00000A"/>
              </w:rPr>
              <w:t xml:space="preserve"> NO   </w:t>
            </w:r>
            <w:r>
              <w:rPr>
                <w:rFonts w:ascii="Calibri" w:hAnsi="Calibri"/>
                <w:b/>
                <w:sz w:val="16"/>
                <w:szCs w:val="16"/>
              </w:rPr>
              <w:t xml:space="preserve">        </w:t>
            </w:r>
            <w:r>
              <w:rPr>
                <w:rFonts w:ascii="Calibri" w:hAnsi="Calibri"/>
                <w:b/>
                <w:sz w:val="16"/>
                <w:szCs w:val="16"/>
                <w:bdr w:val="single" w:sz="4" w:space="0" w:color="00000A"/>
              </w:rPr>
              <w:t xml:space="preserve">     </w:t>
            </w:r>
            <w:r>
              <w:rPr>
                <w:rFonts w:ascii="Calibri" w:hAnsi="Calibri"/>
                <w:b/>
                <w:sz w:val="16"/>
                <w:szCs w:val="16"/>
              </w:rPr>
              <w:t xml:space="preserve">          </w:t>
            </w:r>
            <w:r>
              <w:rPr>
                <w:rFonts w:ascii="Calibri" w:hAnsi="Calibri"/>
                <w:b/>
                <w:sz w:val="16"/>
                <w:szCs w:val="16"/>
                <w:bdr w:val="single" w:sz="4" w:space="0" w:color="00000A"/>
              </w:rPr>
              <w:t xml:space="preserve">                           </w:t>
            </w:r>
          </w:p>
          <w:p>
            <w:pPr>
              <w:pStyle w:val="Corpodeltesto"/>
              <w:spacing w:lineRule="atLeast" w:line="140"/>
              <w:jc w:val="both"/>
              <w:rPr>
                <w:rFonts w:ascii="Calibri" w:hAnsi="Calibri"/>
                <w:b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</w:rPr>
              <w:t>PUNTI 5</w:t>
            </w:r>
          </w:p>
          <w:p>
            <w:pPr>
              <w:pStyle w:val="Corpodeltesto"/>
              <w:spacing w:lineRule="atLeast" w:line="140"/>
              <w:jc w:val="both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</w:r>
          </w:p>
        </w:tc>
      </w:tr>
    </w:tbl>
    <w:p>
      <w:pPr>
        <w:pStyle w:val="Normal"/>
        <w:tabs>
          <w:tab w:val="left" w:pos="4185" w:leader="none"/>
          <w:tab w:val="left" w:pos="7371" w:leader="none"/>
        </w:tabs>
        <w:spacing w:before="0" w:after="120"/>
        <w:rPr>
          <w:rFonts w:ascii="Calibri" w:hAnsi="Calibri"/>
          <w:b/>
          <w:b/>
          <w:sz w:val="18"/>
          <w:szCs w:val="18"/>
        </w:rPr>
      </w:pPr>
      <w:r>
        <w:rPr>
          <w:rFonts w:ascii="Calibri" w:hAnsi="Calibri"/>
          <w:b/>
          <w:sz w:val="18"/>
          <w:szCs w:val="18"/>
        </w:rPr>
      </w:r>
    </w:p>
    <w:tbl>
      <w:tblPr>
        <w:tblW w:w="9990" w:type="dxa"/>
        <w:jc w:val="left"/>
        <w:tblInd w:w="0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top w:w="0" w:type="dxa"/>
          <w:left w:w="69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1157"/>
        <w:gridCol w:w="1320"/>
        <w:gridCol w:w="7513"/>
      </w:tblGrid>
      <w:tr>
        <w:trPr>
          <w:cantSplit w:val="true"/>
        </w:trPr>
        <w:tc>
          <w:tcPr>
            <w:tcW w:w="11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ascii="Calibri" w:hAnsi="Calibri"/>
                <w:b/>
                <w:b/>
              </w:rPr>
            </w:pPr>
            <w:r>
              <w:rPr>
                <w:rFonts w:ascii="Calibri" w:hAnsi="Calibri"/>
                <w:b/>
              </w:rPr>
              <w:t>Lotto</w:t>
            </w:r>
          </w:p>
          <w:p>
            <w:pPr>
              <w:pStyle w:val="Normal"/>
              <w:spacing w:before="0" w:after="200"/>
              <w:jc w:val="center"/>
              <w:rPr>
                <w:rFonts w:ascii="Calibri" w:hAnsi="Calibri"/>
                <w:b/>
                <w:b/>
              </w:rPr>
            </w:pPr>
            <w:r>
              <w:rPr>
                <w:rFonts w:ascii="Calibri" w:hAnsi="Calibri"/>
                <w:b/>
              </w:rPr>
              <w:t>5</w:t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Calibri" w:hAnsi="Calibri"/>
                <w:b/>
                <w:b/>
              </w:rPr>
            </w:pPr>
            <w:r>
              <w:rPr>
                <w:rFonts w:ascii="Calibri" w:hAnsi="Calibri"/>
                <w:b/>
              </w:rPr>
              <w:t>Variante               (n. progress.)</w:t>
            </w:r>
          </w:p>
        </w:tc>
        <w:tc>
          <w:tcPr>
            <w:tcW w:w="7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ascii="Calibri" w:hAnsi="Calibri"/>
                <w:b/>
                <w:b/>
              </w:rPr>
            </w:pPr>
            <w:r>
              <w:rPr>
                <w:rFonts w:ascii="Calibri" w:hAnsi="Calibri"/>
                <w:b/>
              </w:rPr>
              <w:t>Tipologia di variante</w:t>
            </w:r>
          </w:p>
          <w:p>
            <w:pPr>
              <w:pStyle w:val="Normal"/>
              <w:tabs>
                <w:tab w:val="left" w:pos="7371" w:leader="none"/>
              </w:tabs>
              <w:spacing w:before="0" w:after="120"/>
              <w:jc w:val="center"/>
              <w:rPr>
                <w:rFonts w:ascii="Calibri" w:hAnsi="Calibri"/>
                <w:b/>
                <w:b/>
              </w:rPr>
            </w:pPr>
            <w:r>
              <w:rPr>
                <w:rFonts w:ascii="Calibri" w:hAnsi="Calibri"/>
                <w:b/>
              </w:rPr>
              <w:t>(barrare l’opzione interessata)</w:t>
            </w:r>
          </w:p>
          <w:p>
            <w:pPr>
              <w:pStyle w:val="Normal"/>
              <w:spacing w:before="0" w:after="200"/>
              <w:jc w:val="center"/>
              <w:rPr>
                <w:rFonts w:ascii="Calibri" w:hAnsi="Calibri"/>
                <w:b/>
                <w:b/>
              </w:rPr>
            </w:pPr>
            <w:r>
              <w:rPr>
                <w:rFonts w:ascii="Calibri" w:hAnsi="Calibri"/>
                <w:b/>
              </w:rPr>
            </w:r>
          </w:p>
        </w:tc>
      </w:tr>
      <w:tr>
        <w:trPr>
          <w:trHeight w:val="1134" w:hRule="atLeast"/>
          <w:cantSplit w:val="true"/>
        </w:trPr>
        <w:tc>
          <w:tcPr>
            <w:tcW w:w="11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L.M. strumenti musicali</w:t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7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</w:tcPr>
          <w:p>
            <w:pPr>
              <w:pStyle w:val="Corpodeltesto"/>
              <w:spacing w:lineRule="atLeast" w:line="140"/>
              <w:jc w:val="both"/>
              <w:rPr>
                <w:rFonts w:ascii="Calibri" w:hAnsi="Calibri"/>
                <w:b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</w:rPr>
              <w:t xml:space="preserve">Art. 29 Clausola Custodie </w:t>
            </w:r>
          </w:p>
          <w:p>
            <w:pPr>
              <w:pStyle w:val="Corpodeltesto"/>
              <w:spacing w:lineRule="atLeast" w:line="140"/>
              <w:jc w:val="both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Aumento della liquidazione per singola custodia da Euro 2.000,00 a Euro 2.500,00</w:t>
            </w:r>
          </w:p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  <w:p>
            <w:pPr>
              <w:pStyle w:val="Normal"/>
              <w:tabs>
                <w:tab w:val="left" w:pos="7371" w:leader="none"/>
              </w:tabs>
              <w:spacing w:before="0" w:after="120"/>
              <w:jc w:val="both"/>
              <w:rPr>
                <w:rFonts w:ascii="Calibri" w:hAnsi="Calibri"/>
                <w:b/>
                <w:b/>
                <w:sz w:val="16"/>
                <w:szCs w:val="16"/>
                <w:bdr w:val="single" w:sz="4" w:space="0" w:color="00000A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 xml:space="preserve">        </w:t>
            </w:r>
            <w:r>
              <w:rPr>
                <w:rFonts w:ascii="Calibri" w:hAnsi="Calibri"/>
                <w:b/>
                <w:sz w:val="16"/>
                <w:szCs w:val="16"/>
                <w:bdr w:val="single" w:sz="4" w:space="0" w:color="00000A"/>
              </w:rPr>
              <w:t xml:space="preserve">  </w:t>
            </w:r>
            <w:r>
              <w:rPr>
                <w:rFonts w:ascii="Calibri" w:hAnsi="Calibri"/>
                <w:b/>
                <w:sz w:val="16"/>
                <w:szCs w:val="16"/>
                <w:bdr w:val="single" w:sz="4" w:space="0" w:color="00000A"/>
              </w:rPr>
              <w:t xml:space="preserve">SI    </w:t>
            </w:r>
            <w:r>
              <w:rPr>
                <w:rFonts w:ascii="Calibri" w:hAnsi="Calibri"/>
                <w:b/>
                <w:sz w:val="16"/>
                <w:szCs w:val="16"/>
              </w:rPr>
              <w:t xml:space="preserve">          </w:t>
            </w:r>
            <w:r>
              <w:rPr>
                <w:rFonts w:ascii="Calibri" w:hAnsi="Calibri"/>
                <w:b/>
                <w:sz w:val="16"/>
                <w:szCs w:val="16"/>
                <w:bdr w:val="single" w:sz="4" w:space="0" w:color="00000A"/>
              </w:rPr>
              <w:t xml:space="preserve">   NO                           </w:t>
            </w:r>
          </w:p>
          <w:p>
            <w:pPr>
              <w:pStyle w:val="Corpodeltesto"/>
              <w:spacing w:lineRule="atLeast" w:line="140"/>
              <w:jc w:val="both"/>
              <w:rPr>
                <w:rFonts w:ascii="Calibri" w:hAnsi="Calibri"/>
                <w:b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</w:rPr>
              <w:t>PUNTI 20</w:t>
            </w:r>
          </w:p>
          <w:p>
            <w:pPr>
              <w:pStyle w:val="Corpodeltesto"/>
              <w:spacing w:lineRule="atLeast" w:line="140"/>
              <w:jc w:val="both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</w:r>
          </w:p>
        </w:tc>
      </w:tr>
    </w:tbl>
    <w:p>
      <w:pPr>
        <w:pStyle w:val="Normal"/>
        <w:tabs>
          <w:tab w:val="left" w:pos="360" w:leader="none"/>
        </w:tabs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</w:r>
    </w:p>
    <w:p>
      <w:pPr>
        <w:pStyle w:val="Normal"/>
        <w:tabs>
          <w:tab w:val="left" w:pos="360" w:leader="none"/>
        </w:tabs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</w:r>
    </w:p>
    <w:p>
      <w:pPr>
        <w:pStyle w:val="Normal"/>
        <w:tabs>
          <w:tab w:val="left" w:pos="360" w:leader="none"/>
        </w:tabs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</w:r>
    </w:p>
    <w:tbl>
      <w:tblPr>
        <w:tblpPr w:bottomFromText="0" w:horzAnchor="margin" w:leftFromText="141" w:rightFromText="141" w:tblpX="0" w:tblpY="-63" w:topFromText="0" w:vertAnchor="text"/>
        <w:tblW w:w="9990" w:type="dxa"/>
        <w:jc w:val="left"/>
        <w:tblInd w:w="54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top w:w="0" w:type="dxa"/>
          <w:left w:w="46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1200"/>
        <w:gridCol w:w="1277"/>
        <w:gridCol w:w="7513"/>
      </w:tblGrid>
      <w:tr>
        <w:trPr>
          <w:cantSplit w:val="true"/>
        </w:trPr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ascii="Calibri" w:hAnsi="Calibri"/>
                <w:b/>
                <w:b/>
              </w:rPr>
            </w:pPr>
            <w:r>
              <w:rPr>
                <w:rFonts w:ascii="Calibri" w:hAnsi="Calibri"/>
                <w:b/>
              </w:rPr>
              <w:t>Lotto</w:t>
            </w:r>
          </w:p>
          <w:p>
            <w:pPr>
              <w:pStyle w:val="Normal"/>
              <w:spacing w:before="0" w:after="200"/>
              <w:jc w:val="center"/>
              <w:rPr>
                <w:rFonts w:ascii="Calibri" w:hAnsi="Calibri"/>
                <w:b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</w:rPr>
              <w:t>4</w:t>
            </w: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Calibri" w:hAnsi="Calibri"/>
                <w:b/>
                <w:b/>
              </w:rPr>
            </w:pPr>
            <w:r>
              <w:rPr>
                <w:rFonts w:ascii="Calibri" w:hAnsi="Calibri"/>
                <w:b/>
              </w:rPr>
              <w:t>Variante               (n. progress.)</w:t>
            </w:r>
          </w:p>
        </w:tc>
        <w:tc>
          <w:tcPr>
            <w:tcW w:w="7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ascii="Calibri" w:hAnsi="Calibri"/>
                <w:b/>
                <w:b/>
              </w:rPr>
            </w:pPr>
            <w:r>
              <w:rPr>
                <w:rFonts w:ascii="Calibri" w:hAnsi="Calibri"/>
                <w:b/>
              </w:rPr>
              <w:t>Tipologia di variante</w:t>
            </w:r>
          </w:p>
          <w:p>
            <w:pPr>
              <w:pStyle w:val="Normal"/>
              <w:spacing w:before="0" w:after="200"/>
              <w:jc w:val="center"/>
              <w:rPr>
                <w:rFonts w:ascii="Calibri" w:hAnsi="Calibri"/>
                <w:b/>
                <w:b/>
              </w:rPr>
            </w:pPr>
            <w:r>
              <w:rPr>
                <w:rFonts w:ascii="Calibri" w:hAnsi="Calibri"/>
                <w:b/>
              </w:rPr>
              <w:t>(barrare l’opzione interessata)</w:t>
            </w:r>
          </w:p>
        </w:tc>
      </w:tr>
      <w:tr>
        <w:trPr>
          <w:trHeight w:val="1174" w:hRule="atLeast"/>
          <w:cantSplit w:val="true"/>
        </w:trPr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L.M. strumenti musicali</w:t>
            </w: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7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</w:tcPr>
          <w:p>
            <w:pPr>
              <w:pStyle w:val="Corpodeltesto"/>
              <w:spacing w:lineRule="atLeast" w:line="140"/>
              <w:jc w:val="both"/>
              <w:rPr>
                <w:rFonts w:ascii="Calibri" w:hAnsi="Calibri" w:cs="Tahoma,Bold"/>
                <w:b/>
                <w:b/>
                <w:bCs/>
                <w:sz w:val="22"/>
              </w:rPr>
            </w:pPr>
            <w:r>
              <w:rPr>
                <w:rFonts w:cs="Tahoma,Bold" w:ascii="Calibri" w:hAnsi="Calibri"/>
                <w:b/>
                <w:bCs/>
                <w:sz w:val="22"/>
              </w:rPr>
              <w:t>Garanzia aggiuntiva:</w:t>
            </w:r>
          </w:p>
          <w:p>
            <w:pPr>
              <w:pStyle w:val="Corpodeltesto"/>
              <w:spacing w:lineRule="atLeast" w:line="140"/>
              <w:jc w:val="both"/>
              <w:rPr>
                <w:rFonts w:ascii="Calibri" w:hAnsi="Calibri" w:cs="Tahoma,Bold"/>
                <w:b/>
                <w:b/>
                <w:bCs/>
                <w:sz w:val="22"/>
              </w:rPr>
            </w:pPr>
            <w:r>
              <w:rPr>
                <w:rFonts w:cs="Tahoma,Bold" w:ascii="Calibri" w:hAnsi="Calibri"/>
                <w:b/>
                <w:bCs/>
                <w:sz w:val="22"/>
              </w:rPr>
              <w:t xml:space="preserve">Nel caso in cui il valore del bene non sia disponibile o in assenza di perizia, la Società si impegna alla valutazione dello strumento tramite apposita stima a suo carico </w:t>
            </w:r>
          </w:p>
          <w:p>
            <w:pPr>
              <w:pStyle w:val="Normal"/>
              <w:tabs>
                <w:tab w:val="left" w:pos="7371" w:leader="none"/>
              </w:tabs>
              <w:spacing w:before="0" w:after="120"/>
              <w:jc w:val="both"/>
              <w:rPr>
                <w:rFonts w:ascii="Calibri" w:hAnsi="Calibri"/>
                <w:b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</w:r>
          </w:p>
          <w:p>
            <w:pPr>
              <w:pStyle w:val="Normal"/>
              <w:tabs>
                <w:tab w:val="left" w:pos="7371" w:leader="none"/>
              </w:tabs>
              <w:spacing w:before="0" w:after="120"/>
              <w:jc w:val="both"/>
              <w:rPr>
                <w:rFonts w:ascii="Calibri" w:hAnsi="Calibri"/>
                <w:b/>
                <w:b/>
                <w:sz w:val="16"/>
                <w:szCs w:val="16"/>
                <w:bdr w:val="single" w:sz="4" w:space="0" w:color="00000A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 xml:space="preserve">        </w:t>
            </w:r>
            <w:r>
              <w:rPr>
                <w:rFonts w:ascii="Calibri" w:hAnsi="Calibri"/>
                <w:b/>
                <w:sz w:val="16"/>
                <w:szCs w:val="16"/>
                <w:bdr w:val="single" w:sz="4" w:space="0" w:color="00000A"/>
              </w:rPr>
              <w:t xml:space="preserve">  </w:t>
            </w:r>
            <w:r>
              <w:rPr>
                <w:rFonts w:ascii="Calibri" w:hAnsi="Calibri"/>
                <w:b/>
                <w:sz w:val="16"/>
                <w:szCs w:val="16"/>
                <w:bdr w:val="single" w:sz="4" w:space="0" w:color="00000A"/>
              </w:rPr>
              <w:t xml:space="preserve">SI    </w:t>
            </w:r>
            <w:r>
              <w:rPr>
                <w:rFonts w:ascii="Calibri" w:hAnsi="Calibri"/>
                <w:b/>
                <w:sz w:val="16"/>
                <w:szCs w:val="16"/>
              </w:rPr>
              <w:t xml:space="preserve">          </w:t>
            </w:r>
            <w:r>
              <w:rPr>
                <w:rFonts w:ascii="Calibri" w:hAnsi="Calibri"/>
                <w:b/>
                <w:sz w:val="16"/>
                <w:szCs w:val="16"/>
                <w:bdr w:val="single" w:sz="4" w:space="0" w:color="00000A"/>
              </w:rPr>
              <w:t xml:space="preserve"> NO   </w:t>
            </w:r>
            <w:r>
              <w:rPr>
                <w:rFonts w:ascii="Calibri" w:hAnsi="Calibri"/>
                <w:b/>
                <w:sz w:val="16"/>
                <w:szCs w:val="16"/>
              </w:rPr>
              <w:t xml:space="preserve">        </w:t>
            </w:r>
            <w:r>
              <w:rPr>
                <w:rFonts w:ascii="Calibri" w:hAnsi="Calibri"/>
                <w:b/>
                <w:sz w:val="16"/>
                <w:szCs w:val="16"/>
                <w:bdr w:val="single" w:sz="4" w:space="0" w:color="00000A"/>
              </w:rPr>
              <w:t xml:space="preserve">     </w:t>
            </w:r>
            <w:r>
              <w:rPr>
                <w:rFonts w:ascii="Calibri" w:hAnsi="Calibri"/>
                <w:b/>
                <w:sz w:val="16"/>
                <w:szCs w:val="16"/>
              </w:rPr>
              <w:t xml:space="preserve">          </w:t>
            </w:r>
            <w:r>
              <w:rPr>
                <w:rFonts w:ascii="Calibri" w:hAnsi="Calibri"/>
                <w:b/>
                <w:sz w:val="16"/>
                <w:szCs w:val="16"/>
                <w:bdr w:val="single" w:sz="4" w:space="0" w:color="00000A"/>
              </w:rPr>
              <w:t xml:space="preserve">                           </w:t>
            </w:r>
          </w:p>
          <w:p>
            <w:pPr>
              <w:pStyle w:val="Corpodeltesto"/>
              <w:spacing w:lineRule="atLeast" w:line="140"/>
              <w:jc w:val="both"/>
              <w:rPr>
                <w:rFonts w:ascii="Calibri" w:hAnsi="Calibri"/>
                <w:b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</w:rPr>
              <w:t>PUNTI 30</w:t>
            </w:r>
          </w:p>
          <w:p>
            <w:pPr>
              <w:pStyle w:val="Corpodeltesto"/>
              <w:spacing w:lineRule="atLeast" w:line="140"/>
              <w:jc w:val="both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</w:r>
          </w:p>
        </w:tc>
      </w:tr>
    </w:tbl>
    <w:p>
      <w:pPr>
        <w:pStyle w:val="Normal"/>
        <w:tabs>
          <w:tab w:val="left" w:pos="7371" w:leader="none"/>
        </w:tabs>
        <w:spacing w:before="0" w:after="120"/>
        <w:rPr>
          <w:rFonts w:ascii="Times New Roman" w:hAnsi="Times New Roman"/>
          <w:b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</w:r>
    </w:p>
    <w:tbl>
      <w:tblPr>
        <w:tblW w:w="9990" w:type="dxa"/>
        <w:jc w:val="left"/>
        <w:tblInd w:w="0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top w:w="0" w:type="dxa"/>
          <w:left w:w="69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1201"/>
        <w:gridCol w:w="1276"/>
        <w:gridCol w:w="7513"/>
      </w:tblGrid>
      <w:tr>
        <w:trPr>
          <w:cantSplit w:val="true"/>
        </w:trPr>
        <w:tc>
          <w:tcPr>
            <w:tcW w:w="12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ascii="Calibri" w:hAnsi="Calibri"/>
                <w:b/>
                <w:b/>
              </w:rPr>
            </w:pPr>
            <w:r>
              <w:rPr>
                <w:rFonts w:ascii="Calibri" w:hAnsi="Calibri"/>
                <w:b/>
              </w:rPr>
              <w:t>Lotto</w:t>
            </w:r>
          </w:p>
          <w:p>
            <w:pPr>
              <w:pStyle w:val="Normal"/>
              <w:spacing w:before="0" w:after="200"/>
              <w:jc w:val="center"/>
              <w:rPr>
                <w:rFonts w:ascii="Calibri" w:hAnsi="Calibri"/>
                <w:b/>
                <w:b/>
              </w:rPr>
            </w:pPr>
            <w:r>
              <w:rPr>
                <w:rFonts w:ascii="Calibri" w:hAnsi="Calibri"/>
                <w:b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Calibri" w:hAnsi="Calibri"/>
                <w:b/>
                <w:b/>
              </w:rPr>
            </w:pPr>
            <w:r>
              <w:rPr>
                <w:rFonts w:ascii="Calibri" w:hAnsi="Calibri"/>
                <w:b/>
              </w:rPr>
              <w:t>Variante               (n. progress.)</w:t>
            </w:r>
          </w:p>
        </w:tc>
        <w:tc>
          <w:tcPr>
            <w:tcW w:w="7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ascii="Calibri" w:hAnsi="Calibri"/>
                <w:b/>
                <w:b/>
              </w:rPr>
            </w:pPr>
            <w:r>
              <w:rPr>
                <w:rFonts w:ascii="Calibri" w:hAnsi="Calibri"/>
                <w:b/>
              </w:rPr>
              <w:t>Tipologia di variante</w:t>
            </w:r>
          </w:p>
          <w:p>
            <w:pPr>
              <w:pStyle w:val="Normal"/>
              <w:spacing w:before="0" w:after="200"/>
              <w:jc w:val="center"/>
              <w:rPr>
                <w:rFonts w:ascii="Calibri" w:hAnsi="Calibri"/>
                <w:b/>
                <w:b/>
              </w:rPr>
            </w:pPr>
            <w:r>
              <w:rPr>
                <w:rFonts w:ascii="Calibri" w:hAnsi="Calibri"/>
                <w:b/>
              </w:rPr>
              <w:t xml:space="preserve">(barrare l’opzione interessata)                              </w:t>
            </w:r>
          </w:p>
        </w:tc>
      </w:tr>
      <w:tr>
        <w:trPr>
          <w:cantSplit w:val="true"/>
        </w:trPr>
        <w:tc>
          <w:tcPr>
            <w:tcW w:w="12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</w:tcPr>
          <w:p>
            <w:pPr>
              <w:pStyle w:val="Corpodeltesto"/>
              <w:spacing w:lineRule="atLeast" w:line="140"/>
              <w:ind w:right="-70" w:hanging="0"/>
              <w:jc w:val="center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</w:rPr>
              <w:t>L.M. strumentimusicali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</w:tcPr>
          <w:p>
            <w:pPr>
              <w:pStyle w:val="Corpodeltesto"/>
              <w:spacing w:lineRule="atLeast" w:line="140"/>
              <w:jc w:val="center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4</w:t>
            </w:r>
          </w:p>
        </w:tc>
        <w:tc>
          <w:tcPr>
            <w:tcW w:w="7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</w:tcPr>
          <w:p>
            <w:pPr>
              <w:pStyle w:val="Normal"/>
              <w:rPr>
                <w:rFonts w:ascii="Calibri" w:hAnsi="Calibri" w:cs="Times New Roman"/>
                <w:b/>
                <w:b/>
              </w:rPr>
            </w:pPr>
            <w:r>
              <w:rPr>
                <w:rFonts w:cs="Times New Roman" w:ascii="Calibri" w:hAnsi="Calibri"/>
                <w:b/>
              </w:rPr>
              <w:t>Art. 18 – Operatività in caso di furto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Calibri" w:hAnsi="Calibri" w:cs="Times New Roman"/>
                <w:b/>
                <w:b/>
              </w:rPr>
            </w:pPr>
            <w:r>
              <w:rPr>
                <w:rFonts w:cs="Times New Roman" w:ascii="Calibri" w:hAnsi="Calibri"/>
                <w:b/>
              </w:rPr>
              <w:t>……</w:t>
            </w:r>
            <w:r>
              <w:rPr>
                <w:rFonts w:cs="Times New Roman" w:ascii="Calibri" w:hAnsi="Calibri"/>
                <w:b/>
              </w:rPr>
              <w:t>..il terzo capoverso si intende così modificato: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eastAsia="Times New Roman" w:cs="Times New Roman"/>
                <w:lang w:eastAsia="it-IT"/>
              </w:rPr>
            </w:pPr>
            <w:r>
              <w:rPr>
                <w:rFonts w:eastAsia="Arial" w:cs="Times New Roman"/>
                <w:lang w:eastAsia="it-IT"/>
              </w:rPr>
              <w:t xml:space="preserve"> </w:t>
            </w:r>
            <w:r>
              <w:rPr>
                <w:rFonts w:eastAsia="Arial" w:cs="Times New Roman"/>
                <w:lang w:eastAsia="it-IT"/>
              </w:rPr>
              <w:t>In caso in cui le aperture dei locali siano poste a meno di 4 metri dal suolo o da superfici praticabili per via ordinaria dall'esterno e non vi sia presenza di persone nei medesimi, il furto avvenuto con introduzione del ladro mediante la sola rottura di vetri o cristalli (non antisfondamento) verrà indennizzato deducendo dall'importo liquidato a termini di polizza uno scoperto del 15%; nel caso di presenza di persone nei locali l'indennizzo verrà corrisposto senza alcuna detrazione.</w:t>
            </w:r>
          </w:p>
          <w:p>
            <w:pPr>
              <w:pStyle w:val="Normal"/>
              <w:rPr>
                <w:rFonts w:ascii="Calibri" w:hAnsi="Calibri" w:cs="Times New Roman"/>
                <w:b/>
                <w:b/>
              </w:rPr>
            </w:pPr>
            <w:r>
              <w:rPr>
                <w:rFonts w:cs="Times New Roman" w:ascii="Calibri" w:hAnsi="Calibri"/>
                <w:b/>
              </w:rPr>
            </w:r>
          </w:p>
          <w:p>
            <w:pPr>
              <w:pStyle w:val="Normal"/>
              <w:tabs>
                <w:tab w:val="left" w:pos="7371" w:leader="none"/>
              </w:tabs>
              <w:spacing w:before="0" w:after="120"/>
              <w:jc w:val="both"/>
              <w:rPr>
                <w:rFonts w:ascii="Calibri" w:hAnsi="Calibri"/>
                <w:b/>
                <w:b/>
                <w:sz w:val="16"/>
                <w:szCs w:val="16"/>
                <w:bdr w:val="single" w:sz="4" w:space="0" w:color="00000A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 xml:space="preserve">        </w:t>
            </w:r>
            <w:r>
              <w:rPr>
                <w:rFonts w:ascii="Calibri" w:hAnsi="Calibri"/>
                <w:b/>
                <w:sz w:val="16"/>
                <w:szCs w:val="16"/>
                <w:bdr w:val="single" w:sz="4" w:space="0" w:color="00000A"/>
              </w:rPr>
              <w:t xml:space="preserve">  </w:t>
            </w:r>
            <w:r>
              <w:rPr>
                <w:rFonts w:ascii="Calibri" w:hAnsi="Calibri"/>
                <w:b/>
                <w:sz w:val="16"/>
                <w:szCs w:val="16"/>
                <w:bdr w:val="single" w:sz="4" w:space="0" w:color="00000A"/>
              </w:rPr>
              <w:t xml:space="preserve">SI    </w:t>
            </w:r>
            <w:r>
              <w:rPr>
                <w:rFonts w:ascii="Calibri" w:hAnsi="Calibri"/>
                <w:b/>
                <w:sz w:val="16"/>
                <w:szCs w:val="16"/>
              </w:rPr>
              <w:t xml:space="preserve">          </w:t>
            </w:r>
            <w:r>
              <w:rPr>
                <w:rFonts w:ascii="Calibri" w:hAnsi="Calibri"/>
                <w:b/>
                <w:sz w:val="16"/>
                <w:szCs w:val="16"/>
                <w:bdr w:val="single" w:sz="4" w:space="0" w:color="00000A"/>
              </w:rPr>
              <w:t xml:space="preserve"> NO   </w:t>
            </w:r>
            <w:r>
              <w:rPr>
                <w:rFonts w:ascii="Calibri" w:hAnsi="Calibri"/>
                <w:b/>
                <w:sz w:val="16"/>
                <w:szCs w:val="16"/>
              </w:rPr>
              <w:t xml:space="preserve">        </w:t>
            </w:r>
            <w:r>
              <w:rPr>
                <w:rFonts w:ascii="Calibri" w:hAnsi="Calibri"/>
                <w:b/>
                <w:sz w:val="16"/>
                <w:szCs w:val="16"/>
                <w:bdr w:val="single" w:sz="4" w:space="0" w:color="00000A"/>
              </w:rPr>
              <w:t xml:space="preserve">     </w:t>
            </w:r>
            <w:r>
              <w:rPr>
                <w:rFonts w:ascii="Calibri" w:hAnsi="Calibri"/>
                <w:b/>
                <w:sz w:val="16"/>
                <w:szCs w:val="16"/>
              </w:rPr>
              <w:t xml:space="preserve">          </w:t>
            </w:r>
            <w:r>
              <w:rPr>
                <w:rFonts w:ascii="Calibri" w:hAnsi="Calibri"/>
                <w:b/>
                <w:sz w:val="16"/>
                <w:szCs w:val="16"/>
                <w:bdr w:val="single" w:sz="4" w:space="0" w:color="00000A"/>
              </w:rPr>
              <w:t xml:space="preserve">                           </w:t>
            </w:r>
          </w:p>
          <w:p>
            <w:pPr>
              <w:pStyle w:val="Corpodeltesto"/>
              <w:spacing w:lineRule="atLeast" w:line="140"/>
              <w:jc w:val="both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</w:r>
          </w:p>
          <w:p>
            <w:pPr>
              <w:pStyle w:val="Corpodeltesto"/>
              <w:spacing w:lineRule="atLeast" w:line="140"/>
              <w:jc w:val="both"/>
              <w:rPr>
                <w:rFonts w:ascii="Calibri" w:hAnsi="Calibri"/>
                <w:b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</w:rPr>
              <w:t>PUNTI 15</w:t>
            </w:r>
          </w:p>
          <w:p>
            <w:pPr>
              <w:pStyle w:val="Corpodeltesto"/>
              <w:spacing w:lineRule="atLeast" w:line="140"/>
              <w:jc w:val="both"/>
              <w:rPr>
                <w:rFonts w:ascii="Calibri" w:hAnsi="Calibri" w:cs="Tahoma,Bold"/>
                <w:bCs/>
                <w:sz w:val="22"/>
              </w:rPr>
            </w:pPr>
            <w:r>
              <w:rPr>
                <w:rFonts w:cs="Tahoma,Bold" w:ascii="Calibri" w:hAnsi="Calibri"/>
                <w:bCs/>
                <w:sz w:val="22"/>
              </w:rPr>
            </w:r>
          </w:p>
          <w:p>
            <w:pPr>
              <w:pStyle w:val="Corpodeltesto"/>
              <w:spacing w:lineRule="atLeast" w:line="140"/>
              <w:jc w:val="both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</w:r>
          </w:p>
        </w:tc>
      </w:tr>
    </w:tbl>
    <w:p>
      <w:pPr>
        <w:pStyle w:val="Normal"/>
        <w:tabs>
          <w:tab w:val="left" w:pos="7371" w:leader="none"/>
        </w:tabs>
        <w:spacing w:before="0" w:after="120"/>
        <w:rPr>
          <w:b/>
          <w:b/>
          <w:sz w:val="18"/>
          <w:szCs w:val="18"/>
        </w:rPr>
      </w:pPr>
      <w:r>
        <w:rPr>
          <w:b/>
          <w:sz w:val="18"/>
          <w:szCs w:val="18"/>
        </w:rPr>
      </w:r>
    </w:p>
    <w:p>
      <w:pPr>
        <w:pStyle w:val="Normal"/>
        <w:tabs>
          <w:tab w:val="left" w:pos="7371" w:leader="none"/>
        </w:tabs>
        <w:spacing w:before="0" w:after="120"/>
        <w:rPr>
          <w:b/>
          <w:b/>
          <w:sz w:val="18"/>
          <w:szCs w:val="18"/>
        </w:rPr>
      </w:pPr>
      <w:r>
        <w:rPr>
          <w:b/>
          <w:sz w:val="18"/>
          <w:szCs w:val="18"/>
        </w:rPr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  <w:bookmarkStart w:id="0" w:name="_GoBack"/>
      <w:bookmarkStart w:id="1" w:name="_GoBack"/>
      <w:bookmarkEnd w:id="1"/>
    </w:p>
    <w:p>
      <w:pPr>
        <w:pStyle w:val="NoSpacing"/>
        <w:rPr/>
      </w:pPr>
      <w:r>
        <w:rPr/>
      </w:r>
    </w:p>
    <w:p>
      <w:pPr>
        <w:pStyle w:val="NoSpacing"/>
        <w:rPr/>
      </w:pPr>
      <w:r>
        <w:rPr/>
      </w:r>
    </w:p>
    <w:sectPr>
      <w:type w:val="nextPage"/>
      <w:pgSz w:w="11906" w:h="16838"/>
      <w:pgMar w:left="1134" w:right="1134" w:header="0" w:top="1417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mbria">
    <w:charset w:val="00"/>
    <w:family w:val="roman"/>
    <w:pitch w:val="variable"/>
  </w:font>
  <w:font w:name="Book Antiqua">
    <w:charset w:val="00"/>
    <w:family w:val="roman"/>
    <w:pitch w:val="variable"/>
  </w:font>
  <w:font w:name="Symbol">
    <w:charset w:val="00"/>
    <w:family w:val="roman"/>
    <w:pitch w:val="variable"/>
  </w:font>
  <w:font w:name="Wingdings">
    <w:charset w:val="00"/>
    <w:family w:val="roman"/>
    <w:pitch w:val="variable"/>
  </w:font>
  <w:font w:name="Courier New">
    <w:charset w:val="00"/>
    <w:family w:val="roman"/>
    <w:pitch w:val="variable"/>
  </w:font>
  <w:font w:name="Rockwell">
    <w:charset w:val="00"/>
    <w:family w:val="roman"/>
    <w:pitch w:val="variable"/>
  </w:font>
  <w:font w:name="Sylfaen"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Tahoma">
    <w:charset w:val="00"/>
    <w:family w:val="roman"/>
    <w:pitch w:val="variable"/>
  </w:font>
  <w:font w:name="Bookman Old Style">
    <w:charset w:val="00"/>
    <w:family w:val="roman"/>
    <w:pitch w:val="variable"/>
  </w:font>
  <w:font w:name="Calibri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Lucida Sans"/>
        <w:kern w:val="2"/>
        <w:szCs w:val="24"/>
        <w:lang w:val="it-IT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Body Text 3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overflowPunct w:val="true"/>
      <w:bidi w:val="0"/>
      <w:spacing w:lineRule="auto" w:line="276" w:before="0" w:after="200"/>
      <w:jc w:val="left"/>
    </w:pPr>
    <w:rPr>
      <w:rFonts w:ascii="Liberation Serif" w:hAnsi="Liberation Serif" w:eastAsia="SimSun" w:cs="Lucida Sans"/>
      <w:color w:val="00000A"/>
      <w:kern w:val="2"/>
      <w:sz w:val="24"/>
      <w:szCs w:val="24"/>
      <w:lang w:val="it-IT" w:eastAsia="zh-CN" w:bidi="hi-IN"/>
    </w:rPr>
  </w:style>
  <w:style w:type="paragraph" w:styleId="Titolo1">
    <w:name w:val="Heading 1"/>
    <w:basedOn w:val="Normal"/>
    <w:next w:val="Normal"/>
    <w:qFormat/>
    <w:pPr>
      <w:keepNext w:val="true"/>
      <w:spacing w:lineRule="atLeast" w:line="480"/>
      <w:ind w:left="284" w:right="335" w:hanging="284"/>
      <w:jc w:val="both"/>
      <w:outlineLvl w:val="0"/>
    </w:pPr>
    <w:rPr>
      <w:b/>
      <w:i/>
      <w:sz w:val="28"/>
    </w:rPr>
  </w:style>
  <w:style w:type="paragraph" w:styleId="Titolo2">
    <w:name w:val="Heading 2"/>
    <w:basedOn w:val="Normal"/>
    <w:link w:val="Titolo2Carattere"/>
    <w:uiPriority w:val="9"/>
    <w:semiHidden/>
    <w:unhideWhenUsed/>
    <w:qFormat/>
    <w:rsid w:val="00c50a85"/>
    <w:pPr>
      <w:keepNext w:val="true"/>
      <w:keepLines/>
      <w:spacing w:before="200" w:after="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paragraph" w:styleId="Titolo3">
    <w:name w:val="Heading 3"/>
    <w:basedOn w:val="Normal"/>
    <w:next w:val="Normal"/>
    <w:qFormat/>
    <w:pPr>
      <w:keepNext w:val="true"/>
      <w:spacing w:lineRule="atLeast" w:line="480"/>
      <w:ind w:left="0" w:right="51" w:hanging="0"/>
      <w:jc w:val="center"/>
      <w:outlineLvl w:val="2"/>
    </w:pPr>
    <w:rPr>
      <w:b/>
      <w:bCs/>
      <w:sz w:val="28"/>
    </w:rPr>
  </w:style>
  <w:style w:type="paragraph" w:styleId="Titolo4">
    <w:name w:val="Heading 4"/>
    <w:basedOn w:val="Normal"/>
    <w:next w:val="Normal"/>
    <w:qFormat/>
    <w:pPr>
      <w:keepNext w:val="true"/>
      <w:spacing w:lineRule="atLeast" w:line="480"/>
      <w:ind w:left="0" w:right="51" w:hanging="0"/>
      <w:jc w:val="center"/>
      <w:outlineLvl w:val="3"/>
    </w:pPr>
    <w:rPr>
      <w:b/>
      <w:bCs/>
      <w:i/>
      <w:iCs/>
      <w:sz w:val="28"/>
    </w:rPr>
  </w:style>
  <w:style w:type="paragraph" w:styleId="Titolo5">
    <w:name w:val="Heading 5"/>
    <w:basedOn w:val="Normal"/>
    <w:next w:val="Normal"/>
    <w:qFormat/>
    <w:pPr>
      <w:keepNext w:val="true"/>
      <w:tabs>
        <w:tab w:val="left" w:pos="2268" w:leader="none"/>
        <w:tab w:val="left" w:pos="4678" w:leader="none"/>
        <w:tab w:val="left" w:pos="7088" w:leader="none"/>
      </w:tabs>
      <w:spacing w:lineRule="atLeast" w:line="480"/>
      <w:ind w:left="0" w:right="51" w:hanging="0"/>
      <w:outlineLvl w:val="4"/>
    </w:pPr>
    <w:rPr>
      <w:sz w:val="28"/>
    </w:rPr>
  </w:style>
  <w:style w:type="paragraph" w:styleId="Titolo6">
    <w:name w:val="Heading 6"/>
    <w:basedOn w:val="Normal"/>
    <w:next w:val="Normal"/>
    <w:qFormat/>
    <w:pPr>
      <w:keepNext w:val="true"/>
      <w:spacing w:lineRule="atLeast" w:line="480"/>
      <w:ind w:left="567" w:right="51" w:hanging="1"/>
      <w:jc w:val="both"/>
      <w:outlineLvl w:val="5"/>
    </w:pPr>
    <w:rPr>
      <w:b/>
      <w:bCs/>
    </w:rPr>
  </w:style>
  <w:style w:type="paragraph" w:styleId="Titolo7">
    <w:name w:val="Heading 7"/>
    <w:basedOn w:val="Normal"/>
    <w:next w:val="Normal"/>
    <w:qFormat/>
    <w:pPr>
      <w:keepNext w:val="true"/>
      <w:spacing w:lineRule="atLeast" w:line="480"/>
      <w:ind w:left="1080" w:right="51" w:hanging="0"/>
      <w:jc w:val="both"/>
      <w:outlineLvl w:val="6"/>
    </w:pPr>
    <w:rPr>
      <w:sz w:val="20"/>
      <w:u w:val="single"/>
    </w:rPr>
  </w:style>
  <w:style w:type="paragraph" w:styleId="Titolo8">
    <w:name w:val="Heading 8"/>
    <w:basedOn w:val="Normal"/>
    <w:next w:val="Normal"/>
    <w:qFormat/>
    <w:pPr>
      <w:keepNext w:val="true"/>
      <w:jc w:val="center"/>
      <w:outlineLvl w:val="7"/>
    </w:pPr>
    <w:rPr>
      <w:rFonts w:ascii="Book Antiqua" w:hAnsi="Book Antiqua" w:cs="Book Antiqua"/>
      <w:i/>
      <w:iCs/>
      <w:sz w:val="40"/>
    </w:rPr>
  </w:style>
  <w:style w:type="paragraph" w:styleId="Titolo9">
    <w:name w:val="Heading 9"/>
    <w:basedOn w:val="Normal"/>
    <w:next w:val="Normal"/>
    <w:qFormat/>
    <w:pPr>
      <w:keepNext w:val="true"/>
      <w:jc w:val="both"/>
      <w:outlineLvl w:val="8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olo2Carattere" w:customStyle="1">
    <w:name w:val="Titolo 2 Carattere"/>
    <w:basedOn w:val="DefaultParagraphFont"/>
    <w:link w:val="Titolo2"/>
    <w:uiPriority w:val="9"/>
    <w:semiHidden/>
    <w:qFormat/>
    <w:rsid w:val="00c50a85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CorpotestoCarattere" w:customStyle="1">
    <w:name w:val="Corpo testo Carattere"/>
    <w:basedOn w:val="DefaultParagraphFont"/>
    <w:link w:val="Corpotesto"/>
    <w:qFormat/>
    <w:locked/>
    <w:rsid w:val="00fd000d"/>
    <w:rPr>
      <w:sz w:val="24"/>
    </w:rPr>
  </w:style>
  <w:style w:type="character" w:styleId="CorpotestoCarattere1" w:customStyle="1">
    <w:name w:val="Corpo testo Carattere1"/>
    <w:basedOn w:val="DefaultParagraphFont"/>
    <w:uiPriority w:val="99"/>
    <w:semiHidden/>
    <w:qFormat/>
    <w:rsid w:val="00fd000d"/>
    <w:rPr/>
  </w:style>
  <w:style w:type="character" w:styleId="Corpodeltesto3Carattere" w:customStyle="1">
    <w:name w:val="Corpo del testo 3 Carattere"/>
    <w:basedOn w:val="DefaultParagraphFont"/>
    <w:link w:val="Corpodeltesto3"/>
    <w:semiHidden/>
    <w:qFormat/>
    <w:rsid w:val="00fd000d"/>
    <w:rPr>
      <w:rFonts w:ascii="Times New Roman" w:hAnsi="Times New Roman" w:eastAsia="Times New Roman" w:cs="Times New Roman"/>
      <w:sz w:val="24"/>
      <w:szCs w:val="20"/>
      <w:u w:val="single"/>
      <w:lang w:eastAsia="it-IT"/>
    </w:rPr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Enfasiforte">
    <w:name w:val="Enfasi forte"/>
    <w:qFormat/>
    <w:rPr>
      <w:b/>
      <w:bCs/>
    </w:rPr>
  </w:style>
  <w:style w:type="character" w:styleId="TitoloCarattere">
    <w:name w:val="Titolo Carattere"/>
    <w:qFormat/>
    <w:rPr>
      <w:b/>
      <w:sz w:val="24"/>
    </w:rPr>
  </w:style>
  <w:style w:type="character" w:styleId="Rimandocommento">
    <w:name w:val="Rimando commento"/>
    <w:qFormat/>
    <w:rPr>
      <w:sz w:val="16"/>
      <w:szCs w:val="16"/>
    </w:rPr>
  </w:style>
  <w:style w:type="character" w:styleId="Caratterinotaapidipagina">
    <w:name w:val="Caratteri nota a piè di pagina"/>
    <w:qFormat/>
    <w:rPr>
      <w:vertAlign w:val="superscript"/>
    </w:rPr>
  </w:style>
  <w:style w:type="character" w:styleId="Numerodipagina">
    <w:name w:val="Numero di pagina"/>
    <w:rPr/>
  </w:style>
  <w:style w:type="character" w:styleId="Carpredefinitoparagrafo">
    <w:name w:val="Car. predefinito paragrafo"/>
    <w:qFormat/>
    <w:rPr/>
  </w:style>
  <w:style w:type="character" w:styleId="WW8Num29z0">
    <w:name w:val="WW8Num29z0"/>
    <w:qFormat/>
    <w:rPr/>
  </w:style>
  <w:style w:type="character" w:styleId="WW8Num28z3">
    <w:name w:val="WW8Num28z3"/>
    <w:qFormat/>
    <w:rPr>
      <w:rFonts w:ascii="Symbol" w:hAnsi="Symbol" w:cs="Symbol"/>
    </w:rPr>
  </w:style>
  <w:style w:type="character" w:styleId="WW8Num28z2">
    <w:name w:val="WW8Num28z2"/>
    <w:qFormat/>
    <w:rPr>
      <w:rFonts w:ascii="Wingdings" w:hAnsi="Wingdings" w:cs="Wingdings"/>
    </w:rPr>
  </w:style>
  <w:style w:type="character" w:styleId="WW8Num28z1">
    <w:name w:val="WW8Num28z1"/>
    <w:qFormat/>
    <w:rPr>
      <w:rFonts w:ascii="Courier New" w:hAnsi="Courier New" w:cs="Courier New"/>
    </w:rPr>
  </w:style>
  <w:style w:type="character" w:styleId="WW8Num28z0">
    <w:name w:val="WW8Num28z0"/>
    <w:qFormat/>
    <w:rPr>
      <w:rFonts w:ascii="Rockwell" w:hAnsi="Rockwell" w:cs="Rockwell"/>
    </w:rPr>
  </w:style>
  <w:style w:type="character" w:styleId="WW8Num27z8">
    <w:name w:val="WW8Num27z8"/>
    <w:qFormat/>
    <w:rPr/>
  </w:style>
  <w:style w:type="character" w:styleId="WW8Num27z7">
    <w:name w:val="WW8Num27z7"/>
    <w:qFormat/>
    <w:rPr/>
  </w:style>
  <w:style w:type="character" w:styleId="WW8Num27z6">
    <w:name w:val="WW8Num27z6"/>
    <w:qFormat/>
    <w:rPr/>
  </w:style>
  <w:style w:type="character" w:styleId="WW8Num27z5">
    <w:name w:val="WW8Num27z5"/>
    <w:qFormat/>
    <w:rPr/>
  </w:style>
  <w:style w:type="character" w:styleId="WW8Num27z4">
    <w:name w:val="WW8Num27z4"/>
    <w:qFormat/>
    <w:rPr/>
  </w:style>
  <w:style w:type="character" w:styleId="WW8Num27z3">
    <w:name w:val="WW8Num27z3"/>
    <w:qFormat/>
    <w:rPr/>
  </w:style>
  <w:style w:type="character" w:styleId="WW8Num27z2">
    <w:name w:val="WW8Num27z2"/>
    <w:qFormat/>
    <w:rPr/>
  </w:style>
  <w:style w:type="character" w:styleId="WW8Num27z1">
    <w:name w:val="WW8Num27z1"/>
    <w:qFormat/>
    <w:rPr/>
  </w:style>
  <w:style w:type="character" w:styleId="WW8Num27z0">
    <w:name w:val="WW8Num27z0"/>
    <w:qFormat/>
    <w:rPr>
      <w:b w:val="false"/>
      <w:i/>
      <w:sz w:val="24"/>
    </w:rPr>
  </w:style>
  <w:style w:type="character" w:styleId="WW8Num26z8">
    <w:name w:val="WW8Num26z8"/>
    <w:qFormat/>
    <w:rPr/>
  </w:style>
  <w:style w:type="character" w:styleId="WW8Num26z7">
    <w:name w:val="WW8Num26z7"/>
    <w:qFormat/>
    <w:rPr/>
  </w:style>
  <w:style w:type="character" w:styleId="WW8Num26z6">
    <w:name w:val="WW8Num26z6"/>
    <w:qFormat/>
    <w:rPr/>
  </w:style>
  <w:style w:type="character" w:styleId="WW8Num26z5">
    <w:name w:val="WW8Num26z5"/>
    <w:qFormat/>
    <w:rPr/>
  </w:style>
  <w:style w:type="character" w:styleId="WW8Num26z4">
    <w:name w:val="WW8Num26z4"/>
    <w:qFormat/>
    <w:rPr/>
  </w:style>
  <w:style w:type="character" w:styleId="WW8Num26z3">
    <w:name w:val="WW8Num26z3"/>
    <w:qFormat/>
    <w:rPr/>
  </w:style>
  <w:style w:type="character" w:styleId="WW8Num26z2">
    <w:name w:val="WW8Num26z2"/>
    <w:qFormat/>
    <w:rPr/>
  </w:style>
  <w:style w:type="character" w:styleId="WW8Num26z1">
    <w:name w:val="WW8Num26z1"/>
    <w:qFormat/>
    <w:rPr/>
  </w:style>
  <w:style w:type="character" w:styleId="WW8Num26z0">
    <w:name w:val="WW8Num26z0"/>
    <w:qFormat/>
    <w:rPr/>
  </w:style>
  <w:style w:type="character" w:styleId="WW8Num25z3">
    <w:name w:val="WW8Num25z3"/>
    <w:qFormat/>
    <w:rPr>
      <w:rFonts w:ascii="Symbol" w:hAnsi="Symbol" w:cs="Symbol"/>
    </w:rPr>
  </w:style>
  <w:style w:type="character" w:styleId="WW8Num25z2">
    <w:name w:val="WW8Num25z2"/>
    <w:qFormat/>
    <w:rPr>
      <w:rFonts w:ascii="Wingdings" w:hAnsi="Wingdings" w:cs="Wingdings"/>
    </w:rPr>
  </w:style>
  <w:style w:type="character" w:styleId="WW8Num25z1">
    <w:name w:val="WW8Num25z1"/>
    <w:qFormat/>
    <w:rPr>
      <w:rFonts w:ascii="Courier New" w:hAnsi="Courier New" w:cs="Courier New"/>
    </w:rPr>
  </w:style>
  <w:style w:type="character" w:styleId="WW8Num25z0">
    <w:name w:val="WW8Num25z0"/>
    <w:qFormat/>
    <w:rPr>
      <w:rFonts w:ascii="Sylfaen" w:hAnsi="Sylfaen" w:cs="Sylfaen"/>
      <w:color w:val="000000"/>
      <w:sz w:val="16"/>
    </w:rPr>
  </w:style>
  <w:style w:type="character" w:styleId="WW8Num24z8">
    <w:name w:val="WW8Num24z8"/>
    <w:qFormat/>
    <w:rPr/>
  </w:style>
  <w:style w:type="character" w:styleId="WW8Num24z7">
    <w:name w:val="WW8Num24z7"/>
    <w:qFormat/>
    <w:rPr/>
  </w:style>
  <w:style w:type="character" w:styleId="WW8Num24z6">
    <w:name w:val="WW8Num24z6"/>
    <w:qFormat/>
    <w:rPr/>
  </w:style>
  <w:style w:type="character" w:styleId="WW8Num24z5">
    <w:name w:val="WW8Num24z5"/>
    <w:qFormat/>
    <w:rPr/>
  </w:style>
  <w:style w:type="character" w:styleId="WW8Num24z4">
    <w:name w:val="WW8Num24z4"/>
    <w:qFormat/>
    <w:rPr/>
  </w:style>
  <w:style w:type="character" w:styleId="WW8Num24z3">
    <w:name w:val="WW8Num24z3"/>
    <w:qFormat/>
    <w:rPr/>
  </w:style>
  <w:style w:type="character" w:styleId="WW8Num24z2">
    <w:name w:val="WW8Num24z2"/>
    <w:qFormat/>
    <w:rPr/>
  </w:style>
  <w:style w:type="character" w:styleId="WW8Num24z1">
    <w:name w:val="WW8Num24z1"/>
    <w:qFormat/>
    <w:rPr/>
  </w:style>
  <w:style w:type="character" w:styleId="WW8Num24z0">
    <w:name w:val="WW8Num24z0"/>
    <w:qFormat/>
    <w:rPr>
      <w:i w:val="false"/>
    </w:rPr>
  </w:style>
  <w:style w:type="character" w:styleId="WW8Num23z3">
    <w:name w:val="WW8Num23z3"/>
    <w:qFormat/>
    <w:rPr>
      <w:rFonts w:ascii="Symbol" w:hAnsi="Symbol" w:cs="Symbol"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0">
    <w:name w:val="WW8Num23z0"/>
    <w:qFormat/>
    <w:rPr>
      <w:rFonts w:ascii="Symbol" w:hAnsi="Symbol" w:cs="Symbol"/>
      <w:color w:val="000000"/>
    </w:rPr>
  </w:style>
  <w:style w:type="character" w:styleId="WW8Num22z3">
    <w:name w:val="WW8Num22z3"/>
    <w:qFormat/>
    <w:rPr>
      <w:rFonts w:ascii="Symbol" w:hAnsi="Symbol" w:cs="Symbol"/>
    </w:rPr>
  </w:style>
  <w:style w:type="character" w:styleId="WW8Num22z2">
    <w:name w:val="WW8Num22z2"/>
    <w:qFormat/>
    <w:rPr>
      <w:rFonts w:ascii="Wingdings" w:hAnsi="Wingdings" w:cs="Wingdings"/>
    </w:rPr>
  </w:style>
  <w:style w:type="character" w:styleId="WW8Num22z1">
    <w:name w:val="WW8Num22z1"/>
    <w:qFormat/>
    <w:rPr>
      <w:rFonts w:ascii="Courier New" w:hAnsi="Courier New" w:cs="Courier New"/>
    </w:rPr>
  </w:style>
  <w:style w:type="character" w:styleId="WW8Num22z0">
    <w:name w:val="WW8Num22z0"/>
    <w:qFormat/>
    <w:rPr>
      <w:rFonts w:ascii="Wingdings" w:hAnsi="Wingdings" w:cs="Wingdings"/>
      <w:sz w:val="24"/>
      <w:szCs w:val="24"/>
    </w:rPr>
  </w:style>
  <w:style w:type="character" w:styleId="WW8Num21z3">
    <w:name w:val="WW8Num21z3"/>
    <w:qFormat/>
    <w:rPr>
      <w:rFonts w:ascii="Symbol" w:hAnsi="Symbol" w:cs="Symbol"/>
    </w:rPr>
  </w:style>
  <w:style w:type="character" w:styleId="WW8Num21z2">
    <w:name w:val="WW8Num21z2"/>
    <w:qFormat/>
    <w:rPr>
      <w:rFonts w:ascii="Wingdings" w:hAnsi="Wingdings" w:cs="Wingdings"/>
    </w:rPr>
  </w:style>
  <w:style w:type="character" w:styleId="WW8Num21z1">
    <w:name w:val="WW8Num21z1"/>
    <w:qFormat/>
    <w:rPr>
      <w:rFonts w:ascii="Courier New" w:hAnsi="Courier New" w:cs="Courier New"/>
    </w:rPr>
  </w:style>
  <w:style w:type="character" w:styleId="WW8Num21z0">
    <w:name w:val="WW8Num21z0"/>
    <w:qFormat/>
    <w:rPr>
      <w:rFonts w:ascii="Wingdings" w:hAnsi="Wingdings" w:cs="Wingdings"/>
      <w:sz w:val="24"/>
    </w:rPr>
  </w:style>
  <w:style w:type="character" w:styleId="WW8Num20z3">
    <w:name w:val="WW8Num20z3"/>
    <w:qFormat/>
    <w:rPr>
      <w:rFonts w:ascii="Symbol" w:hAnsi="Symbol" w:cs="Symbol"/>
    </w:rPr>
  </w:style>
  <w:style w:type="character" w:styleId="WW8Num20z2">
    <w:name w:val="WW8Num20z2"/>
    <w:qFormat/>
    <w:rPr>
      <w:rFonts w:ascii="Wingdings" w:hAnsi="Wingdings" w:cs="Wingdings"/>
    </w:rPr>
  </w:style>
  <w:style w:type="character" w:styleId="WW8Num20z1">
    <w:name w:val="WW8Num20z1"/>
    <w:qFormat/>
    <w:rPr>
      <w:rFonts w:ascii="Courier New" w:hAnsi="Courier New" w:cs="Courier New"/>
    </w:rPr>
  </w:style>
  <w:style w:type="character" w:styleId="WW8Num20z0">
    <w:name w:val="WW8Num20z0"/>
    <w:qFormat/>
    <w:rPr>
      <w:rFonts w:ascii="Wingdings" w:hAnsi="Wingdings" w:cs="Wingdings"/>
      <w:sz w:val="24"/>
    </w:rPr>
  </w:style>
  <w:style w:type="character" w:styleId="WW8Num19z3">
    <w:name w:val="WW8Num19z3"/>
    <w:qFormat/>
    <w:rPr>
      <w:rFonts w:ascii="Symbol" w:hAnsi="Symbol" w:cs="Symbol"/>
    </w:rPr>
  </w:style>
  <w:style w:type="character" w:styleId="WW8Num19z2">
    <w:name w:val="WW8Num19z2"/>
    <w:qFormat/>
    <w:rPr>
      <w:rFonts w:ascii="Wingdings" w:hAnsi="Wingdings" w:cs="Wingdings"/>
    </w:rPr>
  </w:style>
  <w:style w:type="character" w:styleId="WW8Num19z1">
    <w:name w:val="WW8Num19z1"/>
    <w:qFormat/>
    <w:rPr>
      <w:rFonts w:ascii="Courier New" w:hAnsi="Courier New" w:cs="Courier New"/>
    </w:rPr>
  </w:style>
  <w:style w:type="character" w:styleId="WW8Num19z0">
    <w:name w:val="WW8Num19z0"/>
    <w:qFormat/>
    <w:rPr>
      <w:rFonts w:ascii="Times New Roman" w:hAnsi="Times New Roman" w:eastAsia="Times New Roman" w:cs="Times New Roman"/>
    </w:rPr>
  </w:style>
  <w:style w:type="character" w:styleId="WW8Num18z3">
    <w:name w:val="WW8Num18z3"/>
    <w:qFormat/>
    <w:rPr>
      <w:rFonts w:ascii="Symbol" w:hAnsi="Symbol" w:cs="Symbol"/>
    </w:rPr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8z1">
    <w:name w:val="WW8Num18z1"/>
    <w:qFormat/>
    <w:rPr>
      <w:rFonts w:ascii="Courier New" w:hAnsi="Courier New" w:cs="Courier New"/>
    </w:rPr>
  </w:style>
  <w:style w:type="character" w:styleId="WW8Num18z0">
    <w:name w:val="WW8Num18z0"/>
    <w:qFormat/>
    <w:rPr>
      <w:rFonts w:ascii="Symbol" w:hAnsi="Symbol" w:cs="Symbol"/>
      <w:color w:val="000000"/>
    </w:rPr>
  </w:style>
  <w:style w:type="character" w:styleId="WW8Num17z0">
    <w:name w:val="WW8Num17z0"/>
    <w:qFormat/>
    <w:rPr>
      <w:rFonts w:ascii="Symbol" w:hAnsi="Symbol" w:cs="Symbol"/>
    </w:rPr>
  </w:style>
  <w:style w:type="character" w:styleId="WW8Num16z3">
    <w:name w:val="WW8Num16z3"/>
    <w:qFormat/>
    <w:rPr>
      <w:rFonts w:ascii="Symbol" w:hAnsi="Symbol" w:cs="Symbol"/>
    </w:rPr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6z0">
    <w:name w:val="WW8Num16z0"/>
    <w:qFormat/>
    <w:rPr>
      <w:rFonts w:ascii="Symbol" w:hAnsi="Symbol" w:cs="Symbol"/>
      <w:color w:val="000000"/>
    </w:rPr>
  </w:style>
  <w:style w:type="character" w:styleId="WW8Num15z8">
    <w:name w:val="WW8Num15z8"/>
    <w:qFormat/>
    <w:rPr/>
  </w:style>
  <w:style w:type="character" w:styleId="WW8Num15z7">
    <w:name w:val="WW8Num15z7"/>
    <w:qFormat/>
    <w:rPr/>
  </w:style>
  <w:style w:type="character" w:styleId="WW8Num15z6">
    <w:name w:val="WW8Num15z6"/>
    <w:qFormat/>
    <w:rPr/>
  </w:style>
  <w:style w:type="character" w:styleId="WW8Num15z5">
    <w:name w:val="WW8Num15z5"/>
    <w:qFormat/>
    <w:rPr/>
  </w:style>
  <w:style w:type="character" w:styleId="WW8Num15z4">
    <w:name w:val="WW8Num15z4"/>
    <w:qFormat/>
    <w:rPr/>
  </w:style>
  <w:style w:type="character" w:styleId="WW8Num15z3">
    <w:name w:val="WW8Num15z3"/>
    <w:qFormat/>
    <w:rPr/>
  </w:style>
  <w:style w:type="character" w:styleId="WW8Num15z2">
    <w:name w:val="WW8Num15z2"/>
    <w:qFormat/>
    <w:rPr/>
  </w:style>
  <w:style w:type="character" w:styleId="WW8Num15z1">
    <w:name w:val="WW8Num15z1"/>
    <w:qFormat/>
    <w:rPr/>
  </w:style>
  <w:style w:type="character" w:styleId="WW8Num15z0">
    <w:name w:val="WW8Num15z0"/>
    <w:qFormat/>
    <w:rPr/>
  </w:style>
  <w:style w:type="character" w:styleId="WW8Num14z0">
    <w:name w:val="WW8Num14z0"/>
    <w:qFormat/>
    <w:rPr/>
  </w:style>
  <w:style w:type="character" w:styleId="WW8Num13z0">
    <w:name w:val="WW8Num13z0"/>
    <w:qFormat/>
    <w:rPr/>
  </w:style>
  <w:style w:type="character" w:styleId="WW8Num12z3">
    <w:name w:val="WW8Num12z3"/>
    <w:qFormat/>
    <w:rPr/>
  </w:style>
  <w:style w:type="character" w:styleId="WW8Num12z2">
    <w:name w:val="WW8Num12z2"/>
    <w:qFormat/>
    <w:rPr>
      <w:color w:val="000000"/>
    </w:rPr>
  </w:style>
  <w:style w:type="character" w:styleId="WW8Num12z0">
    <w:name w:val="WW8Num12z0"/>
    <w:qFormat/>
    <w:rPr>
      <w:b/>
      <w:i w:val="false"/>
    </w:rPr>
  </w:style>
  <w:style w:type="character" w:styleId="WW8Num11z8">
    <w:name w:val="WW8Num11z8"/>
    <w:qFormat/>
    <w:rPr/>
  </w:style>
  <w:style w:type="character" w:styleId="WW8Num11z7">
    <w:name w:val="WW8Num11z7"/>
    <w:qFormat/>
    <w:rPr/>
  </w:style>
  <w:style w:type="character" w:styleId="WW8Num11z6">
    <w:name w:val="WW8Num11z6"/>
    <w:qFormat/>
    <w:rPr/>
  </w:style>
  <w:style w:type="character" w:styleId="WW8Num11z5">
    <w:name w:val="WW8Num11z5"/>
    <w:qFormat/>
    <w:rPr/>
  </w:style>
  <w:style w:type="character" w:styleId="WW8Num11z4">
    <w:name w:val="WW8Num11z4"/>
    <w:qFormat/>
    <w:rPr/>
  </w:style>
  <w:style w:type="character" w:styleId="WW8Num11z3">
    <w:name w:val="WW8Num11z3"/>
    <w:qFormat/>
    <w:rPr/>
  </w:style>
  <w:style w:type="character" w:styleId="WW8Num11z2">
    <w:name w:val="WW8Num11z2"/>
    <w:qFormat/>
    <w:rPr>
      <w:rFonts w:ascii="Times New Roman" w:hAnsi="Times New Roman" w:eastAsia="Times New Roman" w:cs="Times New Roman"/>
    </w:rPr>
  </w:style>
  <w:style w:type="character" w:styleId="WW8Num11z1">
    <w:name w:val="WW8Num11z1"/>
    <w:qFormat/>
    <w:rPr>
      <w:rFonts w:ascii="Symbol" w:hAnsi="Symbol" w:cs="Symbol"/>
    </w:rPr>
  </w:style>
  <w:style w:type="character" w:styleId="WW8Num11z0">
    <w:name w:val="WW8Num11z0"/>
    <w:qFormat/>
    <w:rPr/>
  </w:style>
  <w:style w:type="character" w:styleId="WW8Num10z8">
    <w:name w:val="WW8Num10z8"/>
    <w:qFormat/>
    <w:rPr/>
  </w:style>
  <w:style w:type="character" w:styleId="WW8Num10z7">
    <w:name w:val="WW8Num10z7"/>
    <w:qFormat/>
    <w:rPr/>
  </w:style>
  <w:style w:type="character" w:styleId="WW8Num10z6">
    <w:name w:val="WW8Num10z6"/>
    <w:qFormat/>
    <w:rPr/>
  </w:style>
  <w:style w:type="character" w:styleId="WW8Num10z5">
    <w:name w:val="WW8Num10z5"/>
    <w:qFormat/>
    <w:rPr/>
  </w:style>
  <w:style w:type="character" w:styleId="WW8Num10z4">
    <w:name w:val="WW8Num10z4"/>
    <w:qFormat/>
    <w:rPr/>
  </w:style>
  <w:style w:type="character" w:styleId="WW8Num10z3">
    <w:name w:val="WW8Num10z3"/>
    <w:qFormat/>
    <w:rPr/>
  </w:style>
  <w:style w:type="character" w:styleId="WW8Num10z2">
    <w:name w:val="WW8Num10z2"/>
    <w:qFormat/>
    <w:rPr/>
  </w:style>
  <w:style w:type="character" w:styleId="WW8Num10z1">
    <w:name w:val="WW8Num10z1"/>
    <w:qFormat/>
    <w:rPr/>
  </w:style>
  <w:style w:type="character" w:styleId="WW8Num10z0">
    <w:name w:val="WW8Num10z0"/>
    <w:qFormat/>
    <w:rPr/>
  </w:style>
  <w:style w:type="character" w:styleId="WW8Num9z8">
    <w:name w:val="WW8Num9z8"/>
    <w:qFormat/>
    <w:rPr/>
  </w:style>
  <w:style w:type="character" w:styleId="WW8Num9z7">
    <w:name w:val="WW8Num9z7"/>
    <w:qFormat/>
    <w:rPr/>
  </w:style>
  <w:style w:type="character" w:styleId="WW8Num9z6">
    <w:name w:val="WW8Num9z6"/>
    <w:qFormat/>
    <w:rPr/>
  </w:style>
  <w:style w:type="character" w:styleId="WW8Num9z5">
    <w:name w:val="WW8Num9z5"/>
    <w:qFormat/>
    <w:rPr/>
  </w:style>
  <w:style w:type="character" w:styleId="WW8Num9z4">
    <w:name w:val="WW8Num9z4"/>
    <w:qFormat/>
    <w:rPr/>
  </w:style>
  <w:style w:type="character" w:styleId="WW8Num9z3">
    <w:name w:val="WW8Num9z3"/>
    <w:qFormat/>
    <w:rPr/>
  </w:style>
  <w:style w:type="character" w:styleId="WW8Num9z2">
    <w:name w:val="WW8Num9z2"/>
    <w:qFormat/>
    <w:rPr/>
  </w:style>
  <w:style w:type="character" w:styleId="WW8Num9z1">
    <w:name w:val="WW8Num9z1"/>
    <w:qFormat/>
    <w:rPr/>
  </w:style>
  <w:style w:type="character" w:styleId="WW8Num9z0">
    <w:name w:val="WW8Num9z0"/>
    <w:qFormat/>
    <w:rPr/>
  </w:style>
  <w:style w:type="character" w:styleId="WW8Num8z3">
    <w:name w:val="WW8Num8z3"/>
    <w:qFormat/>
    <w:rPr>
      <w:rFonts w:ascii="Symbol" w:hAnsi="Symbol" w:cs="Symbol"/>
    </w:rPr>
  </w:style>
  <w:style w:type="character" w:styleId="WW8Num8z2">
    <w:name w:val="WW8Num8z2"/>
    <w:qFormat/>
    <w:rPr>
      <w:rFonts w:ascii="Wingdings" w:hAnsi="Wingdings" w:cs="Wingdings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8z0">
    <w:name w:val="WW8Num8z0"/>
    <w:qFormat/>
    <w:rPr>
      <w:rFonts w:ascii="Wingdings" w:hAnsi="Wingdings" w:cs="Wingdings"/>
      <w:sz w:val="24"/>
    </w:rPr>
  </w:style>
  <w:style w:type="character" w:styleId="WW8Num7z3">
    <w:name w:val="WW8Num7z3"/>
    <w:qFormat/>
    <w:rPr>
      <w:rFonts w:ascii="Symbol" w:hAnsi="Symbol" w:cs="Symbol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7z0">
    <w:name w:val="WW8Num7z0"/>
    <w:qFormat/>
    <w:rPr>
      <w:rFonts w:ascii="Times New Roman" w:hAnsi="Times New Roman" w:eastAsia="Times New Roman" w:cs="Times New Roman"/>
    </w:rPr>
  </w:style>
  <w:style w:type="character" w:styleId="WW8Num6z3">
    <w:name w:val="WW8Num6z3"/>
    <w:qFormat/>
    <w:rPr>
      <w:rFonts w:ascii="Symbol" w:hAnsi="Symbol" w:cs="Symbol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WW8Num6z0">
    <w:name w:val="WW8Num6z0"/>
    <w:qFormat/>
    <w:rPr>
      <w:rFonts w:ascii="Rockwell" w:hAnsi="Rockwell" w:cs="Rockwell"/>
    </w:rPr>
  </w:style>
  <w:style w:type="character" w:styleId="WW8Num5z8">
    <w:name w:val="WW8Num5z8"/>
    <w:qFormat/>
    <w:rPr/>
  </w:style>
  <w:style w:type="character" w:styleId="WW8Num5z7">
    <w:name w:val="WW8Num5z7"/>
    <w:qFormat/>
    <w:rPr/>
  </w:style>
  <w:style w:type="character" w:styleId="WW8Num5z6">
    <w:name w:val="WW8Num5z6"/>
    <w:qFormat/>
    <w:rPr/>
  </w:style>
  <w:style w:type="character" w:styleId="WW8Num5z5">
    <w:name w:val="WW8Num5z5"/>
    <w:qFormat/>
    <w:rPr/>
  </w:style>
  <w:style w:type="character" w:styleId="WW8Num5z4">
    <w:name w:val="WW8Num5z4"/>
    <w:qFormat/>
    <w:rPr/>
  </w:style>
  <w:style w:type="character" w:styleId="WW8Num5z3">
    <w:name w:val="WW8Num5z3"/>
    <w:qFormat/>
    <w:rPr/>
  </w:style>
  <w:style w:type="character" w:styleId="WW8Num5z2">
    <w:name w:val="WW8Num5z2"/>
    <w:qFormat/>
    <w:rPr/>
  </w:style>
  <w:style w:type="character" w:styleId="WW8Num5z1">
    <w:name w:val="WW8Num5z1"/>
    <w:qFormat/>
    <w:rPr/>
  </w:style>
  <w:style w:type="character" w:styleId="WW8Num5z0">
    <w:name w:val="WW8Num5z0"/>
    <w:qFormat/>
    <w:rPr>
      <w:rFonts w:ascii="Wingdings" w:hAnsi="Wingdings" w:cs="Wingdings"/>
      <w:sz w:val="24"/>
    </w:rPr>
  </w:style>
  <w:style w:type="character" w:styleId="WW8Num4z8">
    <w:name w:val="WW8Num4z8"/>
    <w:qFormat/>
    <w:rPr/>
  </w:style>
  <w:style w:type="character" w:styleId="WW8Num4z7">
    <w:name w:val="WW8Num4z7"/>
    <w:qFormat/>
    <w:rPr/>
  </w:style>
  <w:style w:type="character" w:styleId="WW8Num4z6">
    <w:name w:val="WW8Num4z6"/>
    <w:qFormat/>
    <w:rPr/>
  </w:style>
  <w:style w:type="character" w:styleId="WW8Num4z5">
    <w:name w:val="WW8Num4z5"/>
    <w:qFormat/>
    <w:rPr/>
  </w:style>
  <w:style w:type="character" w:styleId="WW8Num4z4">
    <w:name w:val="WW8Num4z4"/>
    <w:qFormat/>
    <w:rPr/>
  </w:style>
  <w:style w:type="character" w:styleId="WW8Num4z3">
    <w:name w:val="WW8Num4z3"/>
    <w:qFormat/>
    <w:rPr/>
  </w:style>
  <w:style w:type="character" w:styleId="WW8Num4z2">
    <w:name w:val="WW8Num4z2"/>
    <w:qFormat/>
    <w:rPr/>
  </w:style>
  <w:style w:type="character" w:styleId="WW8Num4z1">
    <w:name w:val="WW8Num4z1"/>
    <w:qFormat/>
    <w:rPr/>
  </w:style>
  <w:style w:type="character" w:styleId="WW8Num4z0">
    <w:name w:val="WW8Num4z0"/>
    <w:qFormat/>
    <w:rPr>
      <w:rFonts w:ascii="Rockwell" w:hAnsi="Rockwell" w:cs="Rockwell"/>
      <w:b w:val="false"/>
      <w:i/>
      <w:sz w:val="24"/>
    </w:rPr>
  </w:style>
  <w:style w:type="character" w:styleId="WW8Num3z3">
    <w:name w:val="WW8Num3z3"/>
    <w:qFormat/>
    <w:rPr>
      <w:rFonts w:ascii="Symbol" w:hAnsi="Symbol" w:cs="Symbol"/>
    </w:rPr>
  </w:style>
  <w:style w:type="character" w:styleId="WW8Num3z2">
    <w:name w:val="WW8Num3z2"/>
    <w:qFormat/>
    <w:rPr>
      <w:rFonts w:ascii="Wingdings" w:hAnsi="Wingdings" w:cs="Wingdings"/>
    </w:rPr>
  </w:style>
  <w:style w:type="character" w:styleId="WW8Num3z1">
    <w:name w:val="WW8Num3z1"/>
    <w:qFormat/>
    <w:rPr>
      <w:rFonts w:ascii="Courier New" w:hAnsi="Courier New" w:cs="Courier New"/>
    </w:rPr>
  </w:style>
  <w:style w:type="character" w:styleId="WW8Num3z0">
    <w:name w:val="WW8Num3z0"/>
    <w:qFormat/>
    <w:rPr>
      <w:rFonts w:ascii="Wingdings" w:hAnsi="Wingdings" w:cs="Wingdings"/>
      <w:sz w:val="24"/>
    </w:rPr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/>
  </w:style>
  <w:style w:type="character" w:styleId="WW8Num2z2">
    <w:name w:val="WW8Num2z2"/>
    <w:qFormat/>
    <w:rPr/>
  </w:style>
  <w:style w:type="character" w:styleId="WW8Num2z1">
    <w:name w:val="WW8Num2z1"/>
    <w:qFormat/>
    <w:rPr/>
  </w:style>
  <w:style w:type="character" w:styleId="WW8Num2z0">
    <w:name w:val="WW8Num2z0"/>
    <w:qFormat/>
    <w:rPr/>
  </w:style>
  <w:style w:type="character" w:styleId="WW8Num1z0">
    <w:name w:val="WW8Num1z0"/>
    <w:qFormat/>
    <w:rPr>
      <w:rFonts w:ascii="Symbol" w:hAnsi="Symbol" w:cs="Symbol"/>
    </w:rPr>
  </w:style>
  <w:style w:type="character" w:styleId="ListLabel11">
    <w:name w:val="ListLabel 11"/>
    <w:qFormat/>
    <w:rPr>
      <w:rFonts w:ascii="Times New Roman" w:hAnsi="Times New Roman" w:cs="Times New Roman"/>
      <w:sz w:val="24"/>
      <w:szCs w:val="24"/>
      <w:lang w:val="it-IT"/>
    </w:rPr>
  </w:style>
  <w:style w:type="character" w:styleId="ListLabel10">
    <w:name w:val="ListLabel 10"/>
    <w:qFormat/>
    <w:rPr>
      <w:rFonts w:ascii="Times New Roman" w:hAnsi="Times New Roman" w:cs="Times New Roman"/>
      <w:sz w:val="24"/>
      <w:szCs w:val="24"/>
      <w:lang w:val="it-IT"/>
    </w:rPr>
  </w:style>
  <w:style w:type="character" w:styleId="ListLabel9">
    <w:name w:val="ListLabel 9"/>
    <w:qFormat/>
    <w:rPr>
      <w:rFonts w:eastAsia="Arial" w:cs="Arial"/>
      <w:spacing w:val="-1"/>
      <w:w w:val="99"/>
      <w:sz w:val="20"/>
      <w:szCs w:val="20"/>
    </w:rPr>
  </w:style>
  <w:style w:type="character" w:styleId="ListLabel8">
    <w:name w:val="ListLabel 8"/>
    <w:qFormat/>
    <w:rPr>
      <w:rFonts w:eastAsia="Arial" w:cs="Arial"/>
      <w:spacing w:val="-1"/>
      <w:w w:val="99"/>
      <w:sz w:val="20"/>
      <w:szCs w:val="20"/>
    </w:rPr>
  </w:style>
  <w:style w:type="character" w:styleId="ListLabel7">
    <w:name w:val="ListLabel 7"/>
    <w:qFormat/>
    <w:rPr>
      <w:rFonts w:eastAsia="Arial" w:cs="Arial"/>
      <w:spacing w:val="-1"/>
      <w:w w:val="99"/>
      <w:sz w:val="20"/>
      <w:szCs w:val="20"/>
    </w:rPr>
  </w:style>
  <w:style w:type="character" w:styleId="CollegamentoInternet">
    <w:name w:val="Collegamento Internet"/>
    <w:basedOn w:val="DefaultParagraphFont"/>
    <w:rPr>
      <w:color w:val="0000FF"/>
      <w:u w:val="single"/>
    </w:rPr>
  </w:style>
  <w:style w:type="character" w:styleId="PidipaginaCarattere">
    <w:name w:val="Piè di pagina Carattere"/>
    <w:basedOn w:val="DefaultParagraphFont"/>
    <w:qFormat/>
    <w:rPr>
      <w:rFonts w:ascii="Arial" w:hAnsi="Arial" w:eastAsia="Arial" w:cs="Arial"/>
    </w:rPr>
  </w:style>
  <w:style w:type="character" w:styleId="IntestazioneCarattere">
    <w:name w:val="Intestazione Carattere"/>
    <w:basedOn w:val="DefaultParagraphFont"/>
    <w:qFormat/>
    <w:rPr>
      <w:rFonts w:ascii="Arial" w:hAnsi="Arial" w:eastAsia="Arial" w:cs="Arial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link w:val="CorpotestoCarattere"/>
    <w:unhideWhenUsed/>
    <w:rsid w:val="00fd000d"/>
    <w:pPr>
      <w:spacing w:lineRule="atLeast" w:line="480" w:before="0" w:after="0"/>
      <w:ind w:right="335" w:hanging="0"/>
    </w:pPr>
    <w:rPr>
      <w:sz w:val="24"/>
    </w:rPr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a140b6"/>
    <w:pPr>
      <w:spacing w:before="0" w:after="200"/>
      <w:ind w:left="720" w:hanging="0"/>
      <w:contextualSpacing/>
    </w:pPr>
    <w:rPr/>
  </w:style>
  <w:style w:type="paragraph" w:styleId="Testonormale1" w:customStyle="1">
    <w:name w:val="Testo normale1"/>
    <w:basedOn w:val="Normal"/>
    <w:qFormat/>
    <w:rsid w:val="00362690"/>
    <w:pPr>
      <w:spacing w:lineRule="auto" w:line="240" w:before="0" w:after="0"/>
      <w:jc w:val="both"/>
    </w:pPr>
    <w:rPr>
      <w:rFonts w:ascii="Courier New" w:hAnsi="Courier New" w:eastAsia="Times New Roman" w:cs="Times New Roman"/>
      <w:sz w:val="20"/>
      <w:szCs w:val="20"/>
      <w:lang w:eastAsia="it-IT"/>
    </w:rPr>
  </w:style>
  <w:style w:type="paragraph" w:styleId="NoSpacing">
    <w:name w:val="No Spacing"/>
    <w:uiPriority w:val="1"/>
    <w:qFormat/>
    <w:rsid w:val="00fd000d"/>
    <w:pPr>
      <w:widowControl/>
      <w:overflowPunct w:val="true"/>
      <w:bidi w:val="0"/>
      <w:spacing w:lineRule="auto" w:line="240" w:before="0" w:after="0"/>
      <w:jc w:val="left"/>
    </w:pPr>
    <w:rPr>
      <w:rFonts w:ascii="Liberation Serif" w:hAnsi="Liberation Serif" w:eastAsia="SimSun" w:cs="Lucida Sans"/>
      <w:color w:val="00000A"/>
      <w:kern w:val="2"/>
      <w:sz w:val="24"/>
      <w:szCs w:val="24"/>
      <w:lang w:val="it-IT" w:eastAsia="zh-CN" w:bidi="hi-IN"/>
    </w:rPr>
  </w:style>
  <w:style w:type="paragraph" w:styleId="BodyText3">
    <w:name w:val="Body Text 3"/>
    <w:basedOn w:val="Normal"/>
    <w:link w:val="Corpodeltesto3Carattere"/>
    <w:semiHidden/>
    <w:unhideWhenUsed/>
    <w:qFormat/>
    <w:rsid w:val="00fd000d"/>
    <w:pPr>
      <w:spacing w:lineRule="atLeast" w:line="480" w:before="0" w:after="0"/>
      <w:ind w:right="51" w:hanging="0"/>
      <w:jc w:val="both"/>
    </w:pPr>
    <w:rPr>
      <w:rFonts w:ascii="Times New Roman" w:hAnsi="Times New Roman" w:eastAsia="Times New Roman" w:cs="Times New Roman"/>
      <w:sz w:val="24"/>
      <w:szCs w:val="20"/>
      <w:u w:val="single"/>
      <w:lang w:eastAsia="it-IT"/>
    </w:rPr>
  </w:style>
  <w:style w:type="paragraph" w:styleId="Contenutocornice">
    <w:name w:val="Contenuto cornice"/>
    <w:basedOn w:val="Normal"/>
    <w:qFormat/>
    <w:pPr/>
    <w:rPr/>
  </w:style>
  <w:style w:type="paragraph" w:styleId="Contenutotabella">
    <w:name w:val="Contenuto tabella"/>
    <w:basedOn w:val="Normal"/>
    <w:qFormat/>
    <w:pPr>
      <w:suppressLineNumbers/>
    </w:pPr>
    <w:rPr/>
  </w:style>
  <w:style w:type="paragraph" w:styleId="Titolotabella">
    <w:name w:val="Titolo tabella"/>
    <w:basedOn w:val="Contenutotabella"/>
    <w:qFormat/>
    <w:pPr>
      <w:suppressLineNumbers/>
      <w:jc w:val="center"/>
    </w:pPr>
    <w:rPr>
      <w:b/>
      <w:bCs/>
    </w:rPr>
  </w:style>
  <w:style w:type="paragraph" w:styleId="Sche4">
    <w:name w:val="sche_4"/>
    <w:qFormat/>
    <w:pPr>
      <w:widowControl/>
      <w:overflowPunct w:val="true"/>
      <w:bidi w:val="0"/>
      <w:jc w:val="both"/>
    </w:pPr>
    <w:rPr>
      <w:rFonts w:ascii="Times New Roman" w:hAnsi="Times New Roman" w:eastAsia="Times New Roman" w:cs="Times New Roman"/>
      <w:color w:val="00000A"/>
      <w:kern w:val="2"/>
      <w:sz w:val="20"/>
      <w:szCs w:val="20"/>
      <w:lang w:val="en-US" w:eastAsia="zh-CN" w:bidi="ar-SA"/>
    </w:rPr>
  </w:style>
  <w:style w:type="paragraph" w:styleId="Rientrocorpodeltesto3">
    <w:name w:val="Rientro corpo del testo 3"/>
    <w:basedOn w:val="Normal"/>
    <w:qFormat/>
    <w:pPr>
      <w:ind w:left="709" w:right="0" w:hanging="283"/>
      <w:jc w:val="both"/>
    </w:pPr>
    <w:rPr>
      <w:szCs w:val="24"/>
    </w:rPr>
  </w:style>
  <w:style w:type="paragraph" w:styleId="Testofumetto">
    <w:name w:val="Testo fumetto"/>
    <w:basedOn w:val="Normal"/>
    <w:qFormat/>
    <w:pPr/>
    <w:rPr>
      <w:rFonts w:ascii="Tahoma" w:hAnsi="Tahoma" w:cs="Tahoma"/>
      <w:sz w:val="16"/>
      <w:szCs w:val="16"/>
    </w:rPr>
  </w:style>
  <w:style w:type="paragraph" w:styleId="Soggettocommento">
    <w:name w:val="Soggetto commento"/>
    <w:basedOn w:val="Testocommento"/>
    <w:qFormat/>
    <w:pPr/>
    <w:rPr>
      <w:b/>
      <w:bCs/>
    </w:rPr>
  </w:style>
  <w:style w:type="paragraph" w:styleId="Testocommento">
    <w:name w:val="Testo commento"/>
    <w:basedOn w:val="Normal"/>
    <w:qFormat/>
    <w:pPr/>
    <w:rPr>
      <w:sz w:val="20"/>
    </w:rPr>
  </w:style>
  <w:style w:type="paragraph" w:styleId="Rientrocorpodeltesto2">
    <w:name w:val="Rientro corpo del testo 2"/>
    <w:basedOn w:val="Normal"/>
    <w:qFormat/>
    <w:pPr>
      <w:tabs>
        <w:tab w:val="left" w:pos="720" w:leader="none"/>
        <w:tab w:val="left" w:pos="1440" w:leader="none"/>
        <w:tab w:val="left" w:pos="2160" w:leader="none"/>
        <w:tab w:val="left" w:pos="2880" w:leader="none"/>
        <w:tab w:val="left" w:pos="3600" w:leader="none"/>
        <w:tab w:val="left" w:pos="4464" w:leader="none"/>
        <w:tab w:val="left" w:pos="7938" w:leader="none"/>
      </w:tabs>
      <w:ind w:left="567" w:right="0" w:hanging="0"/>
      <w:jc w:val="both"/>
    </w:pPr>
    <w:rPr>
      <w:lang w:bidi="he-IL"/>
    </w:rPr>
  </w:style>
  <w:style w:type="paragraph" w:styleId="BodyText2">
    <w:name w:val="Body Text 2"/>
    <w:basedOn w:val="Normal"/>
    <w:qFormat/>
    <w:pPr>
      <w:tabs>
        <w:tab w:val="left" w:pos="0" w:leader="none"/>
        <w:tab w:val="left" w:pos="864" w:leader="none"/>
        <w:tab w:val="left" w:pos="1584" w:leader="none"/>
        <w:tab w:val="left" w:pos="2304" w:leader="none"/>
        <w:tab w:val="left" w:pos="3024" w:leader="none"/>
        <w:tab w:val="left" w:pos="3744" w:leader="none"/>
        <w:tab w:val="left" w:pos="4464" w:leader="none"/>
        <w:tab w:val="left" w:pos="5184" w:leader="none"/>
        <w:tab w:val="left" w:pos="5904" w:leader="none"/>
        <w:tab w:val="left" w:pos="6624" w:leader="none"/>
      </w:tabs>
      <w:ind w:left="0" w:right="408" w:hanging="0"/>
      <w:jc w:val="both"/>
    </w:pPr>
    <w:rPr/>
  </w:style>
  <w:style w:type="paragraph" w:styleId="Notaapidipagina">
    <w:name w:val="Footnote Text"/>
    <w:basedOn w:val="Normal"/>
    <w:pPr/>
    <w:rPr>
      <w:sz w:val="20"/>
    </w:rPr>
  </w:style>
  <w:style w:type="paragraph" w:styleId="BodyTextIndent3">
    <w:name w:val="Body Text Indent 3"/>
    <w:basedOn w:val="Normal"/>
    <w:qFormat/>
    <w:pPr>
      <w:widowControl w:val="false"/>
      <w:spacing w:lineRule="atLeast" w:line="480"/>
      <w:ind w:left="1276" w:right="0" w:hanging="567"/>
      <w:jc w:val="both"/>
    </w:pPr>
    <w:rPr/>
  </w:style>
  <w:style w:type="paragraph" w:styleId="BlockText">
    <w:name w:val="Block Text"/>
    <w:basedOn w:val="Normal"/>
    <w:qFormat/>
    <w:pPr>
      <w:overflowPunct w:val="false"/>
      <w:spacing w:lineRule="atLeast" w:line="480"/>
      <w:ind w:left="709" w:right="335" w:hanging="0"/>
      <w:jc w:val="both"/>
      <w:textAlignment w:val="baseline"/>
    </w:pPr>
    <w:rPr/>
  </w:style>
  <w:style w:type="paragraph" w:styleId="Corpodeltesto3">
    <w:name w:val="Corpo del testo 3"/>
    <w:basedOn w:val="Normal"/>
    <w:qFormat/>
    <w:pPr>
      <w:spacing w:lineRule="atLeast" w:line="480"/>
      <w:ind w:left="0" w:right="51" w:hanging="0"/>
      <w:jc w:val="both"/>
    </w:pPr>
    <w:rPr>
      <w:u w:val="single"/>
    </w:rPr>
  </w:style>
  <w:style w:type="paragraph" w:styleId="Rientrocorpodeltesto">
    <w:name w:val="Body Text Indent"/>
    <w:basedOn w:val="Normal"/>
    <w:pPr>
      <w:spacing w:lineRule="atLeast" w:line="480"/>
      <w:ind w:left="0" w:right="51" w:firstLine="709"/>
      <w:jc w:val="both"/>
    </w:pPr>
    <w:rPr/>
  </w:style>
  <w:style w:type="paragraph" w:styleId="Testodelblocco">
    <w:name w:val="Testo del blocco"/>
    <w:basedOn w:val="Normal"/>
    <w:qFormat/>
    <w:pPr>
      <w:spacing w:lineRule="atLeast" w:line="480"/>
      <w:ind w:left="284" w:right="51" w:hanging="284"/>
      <w:jc w:val="both"/>
    </w:pPr>
    <w:rPr/>
  </w:style>
  <w:style w:type="paragraph" w:styleId="Corpodeltesto2">
    <w:name w:val="Corpo del testo 2"/>
    <w:basedOn w:val="Normal"/>
    <w:qFormat/>
    <w:pPr>
      <w:spacing w:lineRule="atLeast" w:line="480"/>
      <w:ind w:left="0" w:right="51" w:hanging="0"/>
      <w:jc w:val="both"/>
    </w:pPr>
    <w:rPr/>
  </w:style>
  <w:style w:type="paragraph" w:styleId="Intestazione">
    <w:name w:val="Header"/>
    <w:basedOn w:val="Normal"/>
    <w:pPr>
      <w:tabs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Normal"/>
    <w:pPr>
      <w:tabs>
        <w:tab w:val="center" w:pos="4819" w:leader="none"/>
        <w:tab w:val="right" w:pos="9638" w:leader="none"/>
      </w:tabs>
    </w:pPr>
    <w:rPr/>
  </w:style>
  <w:style w:type="paragraph" w:styleId="TableParagraph">
    <w:name w:val="Table Paragraph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  <w:style w:type="numbering" w:styleId="WW8Num20">
    <w:name w:val="WW8Num20"/>
    <w:qFormat/>
  </w:style>
  <w:style w:type="numbering" w:styleId="WW8Num21">
    <w:name w:val="WW8Num21"/>
    <w:qFormat/>
  </w:style>
  <w:style w:type="numbering" w:styleId="WW8Num22">
    <w:name w:val="WW8Num22"/>
    <w:qFormat/>
  </w:style>
  <w:style w:type="numbering" w:styleId="WW8Num23">
    <w:name w:val="WW8Num23"/>
    <w:qFormat/>
  </w:style>
  <w:style w:type="numbering" w:styleId="WW8Num24">
    <w:name w:val="WW8Num24"/>
    <w:qFormat/>
  </w:style>
  <w:style w:type="numbering" w:styleId="WW8Num25">
    <w:name w:val="WW8Num25"/>
    <w:qFormat/>
  </w:style>
  <w:style w:type="numbering" w:styleId="WW8Num26">
    <w:name w:val="WW8Num26"/>
    <w:qFormat/>
  </w:style>
  <w:style w:type="numbering" w:styleId="WW8Num27">
    <w:name w:val="WW8Num27"/>
    <w:qFormat/>
  </w:style>
  <w:style w:type="numbering" w:styleId="WW8Num28">
    <w:name w:val="WW8Num28"/>
    <w:qFormat/>
  </w:style>
  <w:style w:type="numbering" w:styleId="WW8Num29">
    <w:name w:val="WW8Num29"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Application>LibreOffice/6.0.1.1$Windows_X86_64 LibreOffice_project/60bfb1526849283ce2491346ed2aa51c465abfe6</Application>
  <Pages>4</Pages>
  <Words>382</Words>
  <Characters>2841</Characters>
  <CharactersWithSpaces>3668</CharactersWithSpaces>
  <Paragraphs>68</Paragraphs>
  <Company>Aon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2018-02-12T09:18:00Z</dcterms:created>
  <dc:creator>Chiara Felisso</dc:creator>
  <dc:description/>
  <dc:language>it-IT</dc:language>
  <cp:lastModifiedBy/>
  <dcterms:modified xsi:type="dcterms:W3CDTF">2018-10-24T15:32:16Z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Aon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